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6451" w14:textId="4F01FA56" w:rsidR="00665969" w:rsidRPr="00665969" w:rsidRDefault="00665969" w:rsidP="009C3CF1">
      <w:pPr>
        <w:ind w:firstLine="0"/>
        <w:contextualSpacing/>
        <w:jc w:val="center"/>
        <w:outlineLvl w:val="1"/>
        <w:rPr>
          <w:rFonts w:ascii="Times New Roman" w:eastAsia="Times New Roman" w:hAnsi="Times New Roman" w:cs="Times New Roman"/>
          <w:b/>
          <w:bCs/>
          <w:kern w:val="0"/>
          <w:sz w:val="36"/>
          <w:szCs w:val="36"/>
          <w:lang w:val="fr-FR"/>
          <w14:ligatures w14:val="none"/>
        </w:rPr>
      </w:pPr>
      <w:r w:rsidRPr="00665969">
        <w:rPr>
          <w:rFonts w:ascii="Times New Roman" w:eastAsia="Times New Roman" w:hAnsi="Times New Roman" w:cs="Times New Roman"/>
          <w:b/>
          <w:bCs/>
          <w:kern w:val="0"/>
          <w:sz w:val="36"/>
          <w:szCs w:val="36"/>
          <w:lang w:val="fr-FR"/>
          <w14:ligatures w14:val="none"/>
        </w:rPr>
        <w:t>Michel Callon (1945–2025) :</w:t>
      </w:r>
    </w:p>
    <w:p w14:paraId="2499A6A3" w14:textId="79A9991A" w:rsidR="00665969" w:rsidRPr="00665969" w:rsidRDefault="00665969" w:rsidP="009C3CF1">
      <w:pPr>
        <w:ind w:firstLine="0"/>
        <w:contextualSpacing/>
        <w:jc w:val="center"/>
        <w:outlineLvl w:val="1"/>
        <w:rPr>
          <w:rFonts w:ascii="Times New Roman" w:eastAsia="Times New Roman" w:hAnsi="Times New Roman" w:cs="Times New Roman"/>
          <w:b/>
          <w:bCs/>
          <w:kern w:val="0"/>
          <w:sz w:val="36"/>
          <w:szCs w:val="36"/>
          <w:lang w:val="fr-FR"/>
          <w14:ligatures w14:val="none"/>
        </w:rPr>
      </w:pPr>
      <w:proofErr w:type="gramStart"/>
      <w:r w:rsidRPr="00665969">
        <w:rPr>
          <w:rFonts w:ascii="Times New Roman" w:eastAsia="Times New Roman" w:hAnsi="Times New Roman" w:cs="Times New Roman"/>
          <w:b/>
          <w:bCs/>
          <w:kern w:val="0"/>
          <w:sz w:val="36"/>
          <w:szCs w:val="36"/>
          <w:lang w:val="fr-FR"/>
          <w14:ligatures w14:val="none"/>
        </w:rPr>
        <w:t>une</w:t>
      </w:r>
      <w:proofErr w:type="gramEnd"/>
      <w:r w:rsidRPr="00665969">
        <w:rPr>
          <w:rFonts w:ascii="Times New Roman" w:eastAsia="Times New Roman" w:hAnsi="Times New Roman" w:cs="Times New Roman"/>
          <w:b/>
          <w:bCs/>
          <w:kern w:val="0"/>
          <w:sz w:val="36"/>
          <w:szCs w:val="36"/>
          <w:lang w:val="fr-FR"/>
          <w14:ligatures w14:val="none"/>
        </w:rPr>
        <w:t xml:space="preserve"> vie animée par la passion des économies</w:t>
      </w:r>
    </w:p>
    <w:p w14:paraId="416203BD" w14:textId="77777777" w:rsidR="00665969" w:rsidRPr="00665969" w:rsidRDefault="00665969" w:rsidP="009C3CF1">
      <w:pPr>
        <w:ind w:firstLine="0"/>
        <w:jc w:val="center"/>
        <w:outlineLvl w:val="1"/>
        <w:rPr>
          <w:rFonts w:ascii="Times New Roman" w:eastAsia="Times New Roman" w:hAnsi="Times New Roman" w:cs="Times New Roman"/>
          <w:b/>
          <w:bCs/>
          <w:kern w:val="0"/>
          <w:sz w:val="36"/>
          <w:szCs w:val="36"/>
          <w:lang w:val="fr-FR"/>
          <w14:ligatures w14:val="none"/>
        </w:rPr>
      </w:pPr>
    </w:p>
    <w:p w14:paraId="7C4E4EB3" w14:textId="1C39B29F" w:rsidR="00665969" w:rsidRDefault="00665969" w:rsidP="009C3CF1">
      <w:pPr>
        <w:ind w:firstLine="0"/>
        <w:jc w:val="center"/>
        <w:outlineLvl w:val="1"/>
        <w:rPr>
          <w:rFonts w:ascii="Times New Roman" w:eastAsia="Times New Roman" w:hAnsi="Times New Roman" w:cs="Times New Roman"/>
          <w:b/>
          <w:bCs/>
          <w:kern w:val="0"/>
          <w:sz w:val="36"/>
          <w:szCs w:val="36"/>
          <w:lang w:val="fr-FR"/>
          <w14:ligatures w14:val="none"/>
        </w:rPr>
      </w:pPr>
      <w:r w:rsidRPr="00665969">
        <w:rPr>
          <w:rFonts w:ascii="Times New Roman" w:eastAsia="Times New Roman" w:hAnsi="Times New Roman" w:cs="Times New Roman"/>
          <w:b/>
          <w:bCs/>
          <w:kern w:val="0"/>
          <w:sz w:val="36"/>
          <w:szCs w:val="36"/>
          <w:lang w:val="fr-FR"/>
          <w14:ligatures w14:val="none"/>
        </w:rPr>
        <w:t>Koray Caliskan and Alexandre Mallard</w:t>
      </w:r>
    </w:p>
    <w:p w14:paraId="6F0CF176" w14:textId="75FB5A1F" w:rsidR="009C3CF1" w:rsidRDefault="009C3CF1" w:rsidP="009C3CF1">
      <w:pPr>
        <w:ind w:firstLine="0"/>
        <w:jc w:val="center"/>
        <w:outlineLvl w:val="1"/>
        <w:rPr>
          <w:rFonts w:ascii="Open Sans" w:hAnsi="Open Sans" w:cs="Open Sans"/>
          <w:sz w:val="20"/>
          <w:szCs w:val="20"/>
        </w:rPr>
      </w:pPr>
      <w:r>
        <w:rPr>
          <w:rFonts w:ascii="Open Sans" w:hAnsi="Open Sans" w:cs="Open Sans"/>
          <w:sz w:val="20"/>
          <w:szCs w:val="20"/>
        </w:rPr>
        <w:t xml:space="preserve">Journal of Cultural Economy, DOI: 10.1080/17530350.2025.2595423 </w:t>
      </w:r>
      <w:r w:rsidRPr="009C3CF1">
        <w:rPr>
          <w:rFonts w:ascii="Open Sans" w:hAnsi="Open Sans" w:cs="Open Sans"/>
          <w:sz w:val="20"/>
          <w:szCs w:val="20"/>
        </w:rPr>
        <w:t>15 Dec 2025.</w:t>
      </w:r>
    </w:p>
    <w:p w14:paraId="0EE193F5" w14:textId="77777777" w:rsidR="009C3CF1" w:rsidRPr="00665969" w:rsidRDefault="009C3CF1" w:rsidP="009C3CF1">
      <w:pPr>
        <w:ind w:firstLine="0"/>
        <w:jc w:val="center"/>
        <w:outlineLvl w:val="1"/>
        <w:rPr>
          <w:rFonts w:ascii="Times New Roman" w:eastAsia="Times New Roman" w:hAnsi="Times New Roman" w:cs="Times New Roman"/>
          <w:b/>
          <w:bCs/>
          <w:kern w:val="0"/>
          <w:sz w:val="36"/>
          <w:szCs w:val="36"/>
          <w:lang w:val="fr-FR"/>
          <w14:ligatures w14:val="none"/>
        </w:rPr>
      </w:pPr>
    </w:p>
    <w:p w14:paraId="03FC405C" w14:textId="00FDE30E" w:rsidR="00665969" w:rsidRPr="00665969" w:rsidRDefault="00665969" w:rsidP="009C3CF1">
      <w:pPr>
        <w:ind w:firstLine="0"/>
        <w:jc w:val="center"/>
        <w:outlineLvl w:val="1"/>
        <w:rPr>
          <w:rFonts w:ascii="Times New Roman" w:eastAsia="Times New Roman" w:hAnsi="Times New Roman" w:cs="Times New Roman"/>
          <w:b/>
          <w:bCs/>
          <w:kern w:val="0"/>
          <w:sz w:val="36"/>
          <w:szCs w:val="36"/>
          <w:lang w:val="fr-FR"/>
          <w14:ligatures w14:val="none"/>
        </w:rPr>
      </w:pPr>
      <w:r>
        <w:rPr>
          <w:rFonts w:ascii="Times New Roman" w:eastAsia="Times New Roman" w:hAnsi="Times New Roman" w:cs="Times New Roman"/>
          <w:b/>
          <w:bCs/>
          <w:noProof/>
          <w:kern w:val="0"/>
          <w:sz w:val="36"/>
          <w:szCs w:val="36"/>
          <w:lang w:val="fr-FR"/>
        </w:rPr>
        <w:drawing>
          <wp:inline distT="0" distB="0" distL="0" distR="0" wp14:anchorId="26FC516D" wp14:editId="02AB8FF2">
            <wp:extent cx="4781899" cy="3187933"/>
            <wp:effectExtent l="114300" t="114300" r="120650" b="152400"/>
            <wp:docPr id="1668929915" name="Picture 1" descr="A person wearing glasses and a strip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29915" name="Picture 1" descr="A person wearing glasses and a striped shir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09157" cy="32061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5E39C6" w14:textId="77777777" w:rsidR="009C3CF1" w:rsidRDefault="009C3CF1" w:rsidP="00665969">
      <w:pPr>
        <w:ind w:firstLine="0"/>
        <w:rPr>
          <w:rFonts w:ascii="Times New Roman" w:eastAsia="Times New Roman" w:hAnsi="Times New Roman" w:cs="Times New Roman"/>
          <w:kern w:val="0"/>
          <w:lang w:val="fr-FR"/>
          <w14:ligatures w14:val="none"/>
        </w:rPr>
      </w:pPr>
    </w:p>
    <w:p w14:paraId="359A846C" w14:textId="7EF5CA48"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Michel Callon est décédé le 28 juillet 2025. Il fut l’un des universitaires les plus discrètement influents des sciences sociales contemporaines — un penseur dont les analyses subtiles mais profondes ont profondément transformé notre compréhension des marchés, des technologies et de la trame même de la vie économique. Son œuvre, déployée sur plus d’un demi-siècle, a apporté des contributions décisives à de nombreux champs de recherche, depuis </w:t>
      </w:r>
      <w:proofErr w:type="gramStart"/>
      <w:r w:rsidRPr="00665969">
        <w:rPr>
          <w:rFonts w:ascii="Times New Roman" w:eastAsia="Times New Roman" w:hAnsi="Times New Roman" w:cs="Times New Roman"/>
          <w:kern w:val="0"/>
          <w:sz w:val="28"/>
          <w:szCs w:val="28"/>
          <w:lang w:val="fr-FR"/>
          <w14:ligatures w14:val="none"/>
        </w:rPr>
        <w:t>les science</w:t>
      </w:r>
      <w:proofErr w:type="gramEnd"/>
      <w:r w:rsidRPr="00665969">
        <w:rPr>
          <w:rFonts w:ascii="Times New Roman" w:eastAsia="Times New Roman" w:hAnsi="Times New Roman" w:cs="Times New Roman"/>
          <w:kern w:val="0"/>
          <w:sz w:val="28"/>
          <w:szCs w:val="28"/>
          <w:lang w:val="fr-FR"/>
          <w14:ligatures w14:val="none"/>
        </w:rPr>
        <w:t xml:space="preserve"> and </w:t>
      </w:r>
      <w:proofErr w:type="spellStart"/>
      <w:r w:rsidRPr="00665969">
        <w:rPr>
          <w:rFonts w:ascii="Times New Roman" w:eastAsia="Times New Roman" w:hAnsi="Times New Roman" w:cs="Times New Roman"/>
          <w:kern w:val="0"/>
          <w:sz w:val="28"/>
          <w:szCs w:val="28"/>
          <w:lang w:val="fr-FR"/>
          <w14:ligatures w14:val="none"/>
        </w:rPr>
        <w:t>technology</w:t>
      </w:r>
      <w:proofErr w:type="spellEnd"/>
      <w:r w:rsidRPr="00665969">
        <w:rPr>
          <w:rFonts w:ascii="Times New Roman" w:eastAsia="Times New Roman" w:hAnsi="Times New Roman" w:cs="Times New Roman"/>
          <w:kern w:val="0"/>
          <w:sz w:val="28"/>
          <w:szCs w:val="28"/>
          <w:lang w:val="fr-FR"/>
          <w14:ligatures w14:val="none"/>
        </w:rPr>
        <w:t xml:space="preserve"> </w:t>
      </w:r>
      <w:proofErr w:type="spellStart"/>
      <w:r w:rsidRPr="00665969">
        <w:rPr>
          <w:rFonts w:ascii="Times New Roman" w:eastAsia="Times New Roman" w:hAnsi="Times New Roman" w:cs="Times New Roman"/>
          <w:kern w:val="0"/>
          <w:sz w:val="28"/>
          <w:szCs w:val="28"/>
          <w:lang w:val="fr-FR"/>
          <w14:ligatures w14:val="none"/>
        </w:rPr>
        <w:t>studies</w:t>
      </w:r>
      <w:proofErr w:type="spellEnd"/>
      <w:r w:rsidRPr="00665969">
        <w:rPr>
          <w:rFonts w:ascii="Times New Roman" w:eastAsia="Times New Roman" w:hAnsi="Times New Roman" w:cs="Times New Roman"/>
          <w:kern w:val="0"/>
          <w:sz w:val="28"/>
          <w:szCs w:val="28"/>
          <w:lang w:val="fr-FR"/>
          <w14:ligatures w14:val="none"/>
        </w:rPr>
        <w:t xml:space="preserve"> (STS) jusqu’à la sociologie économique au sens large.</w:t>
      </w:r>
    </w:p>
    <w:p w14:paraId="03D6E879"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Sa carrière débute par des travaux pionniers sur l’étude des controverses dans les années 1970 (Callon 1979 ; Callon 1981), à l’époque même de l’émergence des </w:t>
      </w:r>
      <w:r w:rsidRPr="00665969">
        <w:rPr>
          <w:rFonts w:ascii="Times New Roman" w:eastAsia="Times New Roman" w:hAnsi="Times New Roman" w:cs="Times New Roman"/>
          <w:kern w:val="0"/>
          <w:sz w:val="28"/>
          <w:szCs w:val="28"/>
          <w:lang w:val="fr-FR"/>
          <w14:ligatures w14:val="none"/>
        </w:rPr>
        <w:lastRenderedPageBreak/>
        <w:t>STS. Aux côtés de collègues engagés notamment dans le développement de la théorie de l’acteur-réseau (</w:t>
      </w:r>
      <w:proofErr w:type="spellStart"/>
      <w:r w:rsidRPr="00665969">
        <w:rPr>
          <w:rFonts w:ascii="Times New Roman" w:eastAsia="Times New Roman" w:hAnsi="Times New Roman" w:cs="Times New Roman"/>
          <w:kern w:val="0"/>
          <w:sz w:val="28"/>
          <w:szCs w:val="28"/>
          <w:lang w:val="fr-FR"/>
          <w14:ligatures w14:val="none"/>
        </w:rPr>
        <w:t>Akrich</w:t>
      </w:r>
      <w:proofErr w:type="spellEnd"/>
      <w:r w:rsidRPr="00665969">
        <w:rPr>
          <w:rFonts w:ascii="Times New Roman" w:eastAsia="Times New Roman" w:hAnsi="Times New Roman" w:cs="Times New Roman"/>
          <w:kern w:val="0"/>
          <w:sz w:val="28"/>
          <w:szCs w:val="28"/>
          <w:lang w:val="fr-FR"/>
          <w14:ligatures w14:val="none"/>
        </w:rPr>
        <w:t xml:space="preserve">, Callon et Latour 2002 ; Callon 1986b ; Callon et Law 1989 ; Callon, Law et Rip 1986), il contribue activement à l’essor de ce champ jusqu’à la fin des années 1990. Il apporte également des contributions majeures aux domaines connexes des études de l’innovation (Callon 1979 ; Callon 1991 ; Callon 1992a ; Callon 1994b ; Callon, </w:t>
      </w:r>
      <w:proofErr w:type="spellStart"/>
      <w:r w:rsidRPr="00665969">
        <w:rPr>
          <w:rFonts w:ascii="Times New Roman" w:eastAsia="Times New Roman" w:hAnsi="Times New Roman" w:cs="Times New Roman"/>
          <w:kern w:val="0"/>
          <w:sz w:val="28"/>
          <w:szCs w:val="28"/>
          <w:lang w:val="fr-FR"/>
          <w14:ligatures w14:val="none"/>
        </w:rPr>
        <w:t>Larédo</w:t>
      </w:r>
      <w:proofErr w:type="spellEnd"/>
      <w:r w:rsidRPr="00665969">
        <w:rPr>
          <w:rFonts w:ascii="Times New Roman" w:eastAsia="Times New Roman" w:hAnsi="Times New Roman" w:cs="Times New Roman"/>
          <w:kern w:val="0"/>
          <w:sz w:val="28"/>
          <w:szCs w:val="28"/>
          <w:lang w:val="fr-FR"/>
          <w14:ligatures w14:val="none"/>
        </w:rPr>
        <w:t xml:space="preserve"> et Rabeharisoa 1997), des politiques de recherche (Callon 1980b ; Callon et al. 1991 ; Callon et </w:t>
      </w:r>
      <w:proofErr w:type="spellStart"/>
      <w:r w:rsidRPr="00665969">
        <w:rPr>
          <w:rFonts w:ascii="Times New Roman" w:eastAsia="Times New Roman" w:hAnsi="Times New Roman" w:cs="Times New Roman"/>
          <w:kern w:val="0"/>
          <w:sz w:val="28"/>
          <w:szCs w:val="28"/>
          <w:lang w:val="fr-FR"/>
          <w14:ligatures w14:val="none"/>
        </w:rPr>
        <w:t>Leydesdorff</w:t>
      </w:r>
      <w:proofErr w:type="spellEnd"/>
      <w:r w:rsidRPr="00665969">
        <w:rPr>
          <w:rFonts w:ascii="Times New Roman" w:eastAsia="Times New Roman" w:hAnsi="Times New Roman" w:cs="Times New Roman"/>
          <w:kern w:val="0"/>
          <w:sz w:val="28"/>
          <w:szCs w:val="28"/>
          <w:lang w:val="fr-FR"/>
          <w14:ligatures w14:val="none"/>
        </w:rPr>
        <w:t xml:space="preserve"> 1987 ; Callon et Turner 1986 ; Callon, </w:t>
      </w:r>
      <w:proofErr w:type="spellStart"/>
      <w:r w:rsidRPr="00665969">
        <w:rPr>
          <w:rFonts w:ascii="Times New Roman" w:eastAsia="Times New Roman" w:hAnsi="Times New Roman" w:cs="Times New Roman"/>
          <w:kern w:val="0"/>
          <w:sz w:val="28"/>
          <w:szCs w:val="28"/>
          <w:lang w:val="fr-FR"/>
          <w14:ligatures w14:val="none"/>
        </w:rPr>
        <w:t>Larédo</w:t>
      </w:r>
      <w:proofErr w:type="spellEnd"/>
      <w:r w:rsidRPr="00665969">
        <w:rPr>
          <w:rFonts w:ascii="Times New Roman" w:eastAsia="Times New Roman" w:hAnsi="Times New Roman" w:cs="Times New Roman"/>
          <w:kern w:val="0"/>
          <w:sz w:val="28"/>
          <w:szCs w:val="28"/>
          <w:lang w:val="fr-FR"/>
          <w14:ligatures w14:val="none"/>
        </w:rPr>
        <w:t xml:space="preserve"> et Rabeharisoa 1992), de la scientométrie¹, ainsi qu’à la sociologie de l’expertise en contexte démocratique (Callon 1999 ; Callon et Rabeharisoa 2004 ; Callon et Barthe 2005 ; Callon, </w:t>
      </w:r>
      <w:proofErr w:type="spellStart"/>
      <w:r w:rsidRPr="00665969">
        <w:rPr>
          <w:rFonts w:ascii="Times New Roman" w:eastAsia="Times New Roman" w:hAnsi="Times New Roman" w:cs="Times New Roman"/>
          <w:kern w:val="0"/>
          <w:sz w:val="28"/>
          <w:szCs w:val="28"/>
          <w:lang w:val="fr-FR"/>
          <w14:ligatures w14:val="none"/>
        </w:rPr>
        <w:t>Lascoumes</w:t>
      </w:r>
      <w:proofErr w:type="spellEnd"/>
      <w:r w:rsidRPr="00665969">
        <w:rPr>
          <w:rFonts w:ascii="Times New Roman" w:eastAsia="Times New Roman" w:hAnsi="Times New Roman" w:cs="Times New Roman"/>
          <w:kern w:val="0"/>
          <w:sz w:val="28"/>
          <w:szCs w:val="28"/>
          <w:lang w:val="fr-FR"/>
          <w14:ligatures w14:val="none"/>
        </w:rPr>
        <w:t xml:space="preserve"> et Barthe 2009).</w:t>
      </w:r>
    </w:p>
    <w:p w14:paraId="66A11723"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Les lectrices et lecteurs du </w:t>
      </w:r>
      <w:r w:rsidRPr="00665969">
        <w:rPr>
          <w:rFonts w:ascii="Times New Roman" w:eastAsia="Times New Roman" w:hAnsi="Times New Roman" w:cs="Times New Roman"/>
          <w:i/>
          <w:iCs/>
          <w:kern w:val="0"/>
          <w:sz w:val="28"/>
          <w:szCs w:val="28"/>
          <w:lang w:val="fr-FR"/>
          <w14:ligatures w14:val="none"/>
        </w:rPr>
        <w:t>Journal of Cultural Economy</w:t>
      </w:r>
      <w:r w:rsidRPr="00665969">
        <w:rPr>
          <w:rFonts w:ascii="Times New Roman" w:eastAsia="Times New Roman" w:hAnsi="Times New Roman" w:cs="Times New Roman"/>
          <w:kern w:val="0"/>
          <w:sz w:val="28"/>
          <w:szCs w:val="28"/>
          <w:lang w:val="fr-FR"/>
          <w14:ligatures w14:val="none"/>
        </w:rPr>
        <w:t xml:space="preserve"> se souviendront sans doute de Michel Callon pour la remarquable enquête qu’il initia dans les années 2000 sur les marchés. Mais revenir sur la manière dont il a abordé l’économie tout au long de son parcours intellectuel — et sur la façon dont il a, ce faisant, transformé notre compréhension même des économies — constitue une manière appropriée de rendre hommage à l’un des phares intellectuels de notre temps.</w:t>
      </w:r>
    </w:p>
    <w:p w14:paraId="4D0187DC" w14:textId="77777777" w:rsidR="00665969" w:rsidRPr="00665969" w:rsidRDefault="00665969" w:rsidP="00665969">
      <w:pPr>
        <w:ind w:firstLine="0"/>
        <w:outlineLvl w:val="2"/>
        <w:rPr>
          <w:rFonts w:ascii="Times New Roman" w:eastAsia="Times New Roman" w:hAnsi="Times New Roman" w:cs="Times New Roman"/>
          <w:b/>
          <w:bCs/>
          <w:kern w:val="0"/>
          <w:sz w:val="28"/>
          <w:szCs w:val="28"/>
          <w:lang w:val="fr-FR"/>
          <w14:ligatures w14:val="none"/>
        </w:rPr>
      </w:pPr>
      <w:r w:rsidRPr="00665969">
        <w:rPr>
          <w:rFonts w:ascii="Times New Roman" w:eastAsia="Times New Roman" w:hAnsi="Times New Roman" w:cs="Times New Roman"/>
          <w:b/>
          <w:bCs/>
          <w:kern w:val="0"/>
          <w:sz w:val="28"/>
          <w:szCs w:val="28"/>
          <w:lang w:val="fr-FR"/>
          <w14:ligatures w14:val="none"/>
        </w:rPr>
        <w:t>Des STS aux économies</w:t>
      </w:r>
    </w:p>
    <w:p w14:paraId="4EC5DD36"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La manière dont Michel Callon est « entré dans les sciences sociales » est emblématique de la liberté qu’il a conservée tout au long de sa carrière à l’égard des cadres disciplinaires. Son travail se caractérise par une hybridation radicale des contenus et des méthodes disciplinaires — articulant économie, sociologie, anthropologie, économie politique et science and </w:t>
      </w:r>
      <w:proofErr w:type="spellStart"/>
      <w:r w:rsidRPr="00665969">
        <w:rPr>
          <w:rFonts w:ascii="Times New Roman" w:eastAsia="Times New Roman" w:hAnsi="Times New Roman" w:cs="Times New Roman"/>
          <w:kern w:val="0"/>
          <w:sz w:val="28"/>
          <w:szCs w:val="28"/>
          <w:lang w:val="fr-FR"/>
          <w14:ligatures w14:val="none"/>
        </w:rPr>
        <w:t>technology</w:t>
      </w:r>
      <w:proofErr w:type="spellEnd"/>
      <w:r w:rsidRPr="00665969">
        <w:rPr>
          <w:rFonts w:ascii="Times New Roman" w:eastAsia="Times New Roman" w:hAnsi="Times New Roman" w:cs="Times New Roman"/>
          <w:kern w:val="0"/>
          <w:sz w:val="28"/>
          <w:szCs w:val="28"/>
          <w:lang w:val="fr-FR"/>
          <w14:ligatures w14:val="none"/>
        </w:rPr>
        <w:t xml:space="preserve"> </w:t>
      </w:r>
      <w:proofErr w:type="spellStart"/>
      <w:r w:rsidRPr="00665969">
        <w:rPr>
          <w:rFonts w:ascii="Times New Roman" w:eastAsia="Times New Roman" w:hAnsi="Times New Roman" w:cs="Times New Roman"/>
          <w:kern w:val="0"/>
          <w:sz w:val="28"/>
          <w:szCs w:val="28"/>
          <w:lang w:val="fr-FR"/>
          <w14:ligatures w14:val="none"/>
        </w:rPr>
        <w:t>studies</w:t>
      </w:r>
      <w:proofErr w:type="spellEnd"/>
      <w:r w:rsidRPr="00665969">
        <w:rPr>
          <w:rFonts w:ascii="Times New Roman" w:eastAsia="Times New Roman" w:hAnsi="Times New Roman" w:cs="Times New Roman"/>
          <w:kern w:val="0"/>
          <w:sz w:val="28"/>
          <w:szCs w:val="28"/>
          <w:lang w:val="fr-FR"/>
          <w14:ligatures w14:val="none"/>
        </w:rPr>
        <w:t xml:space="preserve"> — qui est devenue la marque distinctive de son style scientifique.</w:t>
      </w:r>
    </w:p>
    <w:p w14:paraId="17C435BD"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Admis à l’École des Mines en 1964 pour y étudier l’ingénierie, il manifeste très tôt un vif intérêt pour les sciences sociales, dans le climat hautement politisé du Paris de l’époque. Il lit dès son </w:t>
      </w:r>
      <w:proofErr w:type="gramStart"/>
      <w:r w:rsidRPr="00665969">
        <w:rPr>
          <w:rFonts w:ascii="Times New Roman" w:eastAsia="Times New Roman" w:hAnsi="Times New Roman" w:cs="Times New Roman"/>
          <w:kern w:val="0"/>
          <w:sz w:val="28"/>
          <w:szCs w:val="28"/>
          <w:lang w:val="fr-FR"/>
          <w14:ligatures w14:val="none"/>
        </w:rPr>
        <w:t>jeune</w:t>
      </w:r>
      <w:proofErr w:type="gramEnd"/>
      <w:r w:rsidRPr="00665969">
        <w:rPr>
          <w:rFonts w:ascii="Times New Roman" w:eastAsia="Times New Roman" w:hAnsi="Times New Roman" w:cs="Times New Roman"/>
          <w:kern w:val="0"/>
          <w:sz w:val="28"/>
          <w:szCs w:val="28"/>
          <w:lang w:val="fr-FR"/>
          <w14:ligatures w14:val="none"/>
        </w:rPr>
        <w:t xml:space="preserve"> âge les thèses économiques de Karl Marx, ainsi que les travaux de Pierre Bourdieu, et participe même à l’une de ses enquêtes, dans laquelle des étudiants de l’École des Mines sont interrogés. Durant son service militaire obligatoire, il suit par correspondance une formation en sociologie. À l’issue de celui-ci, lorsqu’un ami l’appelle pour lui proposer de rejoindre le Centre de sociologie de l’innovation (CSI), créé à l’École des Mines en 1967, il hésite. Constatant toutefois que le directeur du centre, Lucien </w:t>
      </w:r>
      <w:proofErr w:type="spellStart"/>
      <w:r w:rsidRPr="00665969">
        <w:rPr>
          <w:rFonts w:ascii="Times New Roman" w:eastAsia="Times New Roman" w:hAnsi="Times New Roman" w:cs="Times New Roman"/>
          <w:kern w:val="0"/>
          <w:sz w:val="28"/>
          <w:szCs w:val="28"/>
          <w:lang w:val="fr-FR"/>
          <w14:ligatures w14:val="none"/>
        </w:rPr>
        <w:t>Karpik</w:t>
      </w:r>
      <w:proofErr w:type="spellEnd"/>
      <w:r w:rsidRPr="00665969">
        <w:rPr>
          <w:rFonts w:ascii="Times New Roman" w:eastAsia="Times New Roman" w:hAnsi="Times New Roman" w:cs="Times New Roman"/>
          <w:kern w:val="0"/>
          <w:sz w:val="28"/>
          <w:szCs w:val="28"/>
          <w:lang w:val="fr-FR"/>
          <w14:ligatures w14:val="none"/>
        </w:rPr>
        <w:t xml:space="preserve">, est un sociologue ouvert au dialogue et non enfermé dans un cadre théorique rigide, il accepte la proposition. Parallèlement, il s’inscrit à un master d’économie afin d’acquérir une connaissance approfondie de la discipline. Pour celui qui se définira en 2022 </w:t>
      </w:r>
      <w:r w:rsidRPr="00665969">
        <w:rPr>
          <w:rFonts w:ascii="Times New Roman" w:eastAsia="Times New Roman" w:hAnsi="Times New Roman" w:cs="Times New Roman"/>
          <w:kern w:val="0"/>
          <w:sz w:val="28"/>
          <w:szCs w:val="28"/>
          <w:lang w:val="fr-FR"/>
          <w14:ligatures w14:val="none"/>
        </w:rPr>
        <w:lastRenderedPageBreak/>
        <w:t>comme un « faux sociologue »², cette maîtrise fine du fonctionnement de la théorie économique jouera un rôle fondamental.</w:t>
      </w:r>
    </w:p>
    <w:p w14:paraId="5D4E5452"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Pour ses premières recherches, Michel Callon considère l’innovation comme un objet fascinant. Le terme même d’« innovation », présent dans le nom du laboratoire qu’il a rejoint — le Centre de sociologie de l’innovation — renvoie à des processus ambigus et multiformes de transformation socio-économique. Ces processus, encore mal compris à l’époque, deviendront à partir des années 1980 des slogans puissamment mobilisateurs dans les politiques publiques. Pour Michel Callon, l’innovation constitue un point d’entrée privilégié pour interroger les logiques du changement, qu’il s’agisse de celles à l’œuvre dans les stratégies d’entreprise ou dans les laboratoires scientifiques. Ce choix annonce clairement le type de sociologie des sciences qu’il développera : une sociologie de l’innovation scientifique.</w:t>
      </w:r>
    </w:p>
    <w:p w14:paraId="2105C4A1"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Il est instructif de relire les titres des articles qu’il publie durant sa première décennie d’activité. Si la perspective de la traduction qu’il inaugure se concentre très explicitement sur les processus de problématisation à l’œuvre dans le travail scientifique, dans toutes leurs dimensions symboliques et politiques (Callon 1976 ; Callon 1980a ; Callon 1986a), Michel Callon s’interroge très tôt également sur la manière dont les chercheurs font passer leurs résultats du laboratoire au marché (Callon 1972).</w:t>
      </w:r>
    </w:p>
    <w:p w14:paraId="75550B1C"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Au milieu de la prolifération des cadres analytiques apparus avec l’essor des STS, Michel Callon propose une approche originale : le fil problématique qu’il tisse relie la philosophie la plus abstraite — Imre </w:t>
      </w:r>
      <w:proofErr w:type="spellStart"/>
      <w:r w:rsidRPr="00665969">
        <w:rPr>
          <w:rFonts w:ascii="Times New Roman" w:eastAsia="Times New Roman" w:hAnsi="Times New Roman" w:cs="Times New Roman"/>
          <w:kern w:val="0"/>
          <w:sz w:val="28"/>
          <w:szCs w:val="28"/>
          <w:lang w:val="fr-FR"/>
          <w14:ligatures w14:val="none"/>
        </w:rPr>
        <w:t>Lakatos</w:t>
      </w:r>
      <w:proofErr w:type="spellEnd"/>
      <w:r w:rsidRPr="00665969">
        <w:rPr>
          <w:rFonts w:ascii="Times New Roman" w:eastAsia="Times New Roman" w:hAnsi="Times New Roman" w:cs="Times New Roman"/>
          <w:kern w:val="0"/>
          <w:sz w:val="28"/>
          <w:szCs w:val="28"/>
          <w:lang w:val="fr-FR"/>
          <w14:ligatures w14:val="none"/>
        </w:rPr>
        <w:t>, Karl Popper, Willard V. O. Quine, Donald Davidson, Michel Serres — aux travaux d’économistes de la recherche et du changement technique tels que Richard Nelson, Kenneth Arrow, Edwin Mansfield, Bela Gold et Paul David. Entre ces deux pôles, celui de la sociologie des sciences et celui de l’économie du changement technologique, il définit une perspective propre — irréductible à l’une comme à l’autre — fondée sur la notion de traduction³.</w:t>
      </w:r>
    </w:p>
    <w:p w14:paraId="5A981AF8"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Ainsi, tout en mobilisant les outils conceptuels des économistes pour aborder les phénomènes d’innovation théorisés par Schumpeter, il développe une interprétation de ces phénomènes entièrement originale⁴. Inversement, contrairement à certains de ses prédécesseurs sociologues — tels que Merton, Cole ou </w:t>
      </w:r>
      <w:proofErr w:type="spellStart"/>
      <w:r w:rsidRPr="00665969">
        <w:rPr>
          <w:rFonts w:ascii="Times New Roman" w:eastAsia="Times New Roman" w:hAnsi="Times New Roman" w:cs="Times New Roman"/>
          <w:kern w:val="0"/>
          <w:sz w:val="28"/>
          <w:szCs w:val="28"/>
          <w:lang w:val="fr-FR"/>
          <w14:ligatures w14:val="none"/>
        </w:rPr>
        <w:t>Hagstrom</w:t>
      </w:r>
      <w:proofErr w:type="spellEnd"/>
      <w:r w:rsidRPr="00665969">
        <w:rPr>
          <w:rFonts w:ascii="Times New Roman" w:eastAsia="Times New Roman" w:hAnsi="Times New Roman" w:cs="Times New Roman"/>
          <w:kern w:val="0"/>
          <w:sz w:val="28"/>
          <w:szCs w:val="28"/>
          <w:lang w:val="fr-FR"/>
          <w14:ligatures w14:val="none"/>
        </w:rPr>
        <w:t xml:space="preserve"> — qui empruntaient à l’économie des métaphores (marché, don, concurrence, capital) pour rendre compte des dynamiques sociales de la science, il veille à ne jamais éluder la question du contenu même (Callon 1994a). D’une </w:t>
      </w:r>
      <w:r w:rsidRPr="00665969">
        <w:rPr>
          <w:rFonts w:ascii="Times New Roman" w:eastAsia="Times New Roman" w:hAnsi="Times New Roman" w:cs="Times New Roman"/>
          <w:kern w:val="0"/>
          <w:sz w:val="28"/>
          <w:szCs w:val="28"/>
          <w:lang w:val="fr-FR"/>
          <w14:ligatures w14:val="none"/>
        </w:rPr>
        <w:lastRenderedPageBreak/>
        <w:t>certaine manière, le tour de force conceptuel de la notion de traduction consiste précisément à lui avoir permis de tracer sa propre voie, au croisement de la sociologie des sciences et de l’économie du changement technique.</w:t>
      </w:r>
    </w:p>
    <w:p w14:paraId="184F8838"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Cette réussite souligne également l’originalité de sa perspective par rapport à celle de Bruno Latour, qu’il invite à rejoindre le Centre de sociologie de l’innovation en 1982. Leur collaboration exceptionnelle se traduit alors par de nombreuses entreprises communes et par plusieurs articles co-écrits qui deviendront emblématiques de la théorie de l’acteur-réseau en gestation (Callon 2024). Elle débute en 1981 avec le retentissant </w:t>
      </w:r>
      <w:proofErr w:type="spellStart"/>
      <w:r w:rsidRPr="00665969">
        <w:rPr>
          <w:rFonts w:ascii="Times New Roman" w:eastAsia="Times New Roman" w:hAnsi="Times New Roman" w:cs="Times New Roman"/>
          <w:i/>
          <w:iCs/>
          <w:kern w:val="0"/>
          <w:sz w:val="28"/>
          <w:szCs w:val="28"/>
          <w:lang w:val="fr-FR"/>
          <w14:ligatures w14:val="none"/>
        </w:rPr>
        <w:t>Unscrewing</w:t>
      </w:r>
      <w:proofErr w:type="spellEnd"/>
      <w:r w:rsidRPr="00665969">
        <w:rPr>
          <w:rFonts w:ascii="Times New Roman" w:eastAsia="Times New Roman" w:hAnsi="Times New Roman" w:cs="Times New Roman"/>
          <w:i/>
          <w:iCs/>
          <w:kern w:val="0"/>
          <w:sz w:val="28"/>
          <w:szCs w:val="28"/>
          <w:lang w:val="fr-FR"/>
          <w14:ligatures w14:val="none"/>
        </w:rPr>
        <w:t xml:space="preserve"> the Big </w:t>
      </w:r>
      <w:proofErr w:type="spellStart"/>
      <w:r w:rsidRPr="00665969">
        <w:rPr>
          <w:rFonts w:ascii="Times New Roman" w:eastAsia="Times New Roman" w:hAnsi="Times New Roman" w:cs="Times New Roman"/>
          <w:i/>
          <w:iCs/>
          <w:kern w:val="0"/>
          <w:sz w:val="28"/>
          <w:szCs w:val="28"/>
          <w:lang w:val="fr-FR"/>
          <w14:ligatures w14:val="none"/>
        </w:rPr>
        <w:t>Leviathan</w:t>
      </w:r>
      <w:proofErr w:type="spellEnd"/>
      <w:r w:rsidRPr="00665969">
        <w:rPr>
          <w:rFonts w:ascii="Times New Roman" w:eastAsia="Times New Roman" w:hAnsi="Times New Roman" w:cs="Times New Roman"/>
          <w:kern w:val="0"/>
          <w:sz w:val="28"/>
          <w:szCs w:val="28"/>
          <w:lang w:val="fr-FR"/>
          <w14:ligatures w14:val="none"/>
        </w:rPr>
        <w:t xml:space="preserve"> (Callon et Latour 1981), qui montre comment la perspective émergente des STS entend redéfinir la politique elle-même, et s’achève en 1997 avec </w:t>
      </w:r>
      <w:r w:rsidRPr="00665969">
        <w:rPr>
          <w:rFonts w:ascii="Times New Roman" w:eastAsia="Times New Roman" w:hAnsi="Times New Roman" w:cs="Times New Roman"/>
          <w:i/>
          <w:iCs/>
          <w:kern w:val="0"/>
          <w:sz w:val="28"/>
          <w:szCs w:val="28"/>
          <w:lang w:val="fr-FR"/>
          <w14:ligatures w14:val="none"/>
        </w:rPr>
        <w:t>Tu ne calculeras pas !</w:t>
      </w:r>
      <w:r w:rsidRPr="00665969">
        <w:rPr>
          <w:rFonts w:ascii="Times New Roman" w:eastAsia="Times New Roman" w:hAnsi="Times New Roman" w:cs="Times New Roman"/>
          <w:kern w:val="0"/>
          <w:sz w:val="28"/>
          <w:szCs w:val="28"/>
          <w:lang w:val="fr-FR"/>
          <w14:ligatures w14:val="none"/>
        </w:rPr>
        <w:t xml:space="preserve"> (Callon et Latour 1997 ; Latour et Callon 1997), texte qui reconfigure en profondeur la conception de l’économie. Dans une certaine mesure, la notion de traduction, centrale dans le premier de ces textes, se révèle tout aussi compatible avec l’analyse </w:t>
      </w:r>
      <w:proofErr w:type="spellStart"/>
      <w:r w:rsidRPr="00665969">
        <w:rPr>
          <w:rFonts w:ascii="Times New Roman" w:eastAsia="Times New Roman" w:hAnsi="Times New Roman" w:cs="Times New Roman"/>
          <w:kern w:val="0"/>
          <w:sz w:val="28"/>
          <w:szCs w:val="28"/>
          <w:lang w:val="fr-FR"/>
          <w14:ligatures w14:val="none"/>
        </w:rPr>
        <w:t>latourienne</w:t>
      </w:r>
      <w:proofErr w:type="spellEnd"/>
      <w:r w:rsidRPr="00665969">
        <w:rPr>
          <w:rFonts w:ascii="Times New Roman" w:eastAsia="Times New Roman" w:hAnsi="Times New Roman" w:cs="Times New Roman"/>
          <w:kern w:val="0"/>
          <w:sz w:val="28"/>
          <w:szCs w:val="28"/>
          <w:lang w:val="fr-FR"/>
          <w14:ligatures w14:val="none"/>
        </w:rPr>
        <w:t xml:space="preserve"> de la science en termes d’inscriptions et de chaînes de référence qu’avec la fascination </w:t>
      </w:r>
      <w:proofErr w:type="spellStart"/>
      <w:r w:rsidRPr="00665969">
        <w:rPr>
          <w:rFonts w:ascii="Times New Roman" w:eastAsia="Times New Roman" w:hAnsi="Times New Roman" w:cs="Times New Roman"/>
          <w:kern w:val="0"/>
          <w:sz w:val="28"/>
          <w:szCs w:val="28"/>
          <w:lang w:val="fr-FR"/>
          <w14:ligatures w14:val="none"/>
        </w:rPr>
        <w:t>callonienne</w:t>
      </w:r>
      <w:proofErr w:type="spellEnd"/>
      <w:r w:rsidRPr="00665969">
        <w:rPr>
          <w:rFonts w:ascii="Times New Roman" w:eastAsia="Times New Roman" w:hAnsi="Times New Roman" w:cs="Times New Roman"/>
          <w:kern w:val="0"/>
          <w:sz w:val="28"/>
          <w:szCs w:val="28"/>
          <w:lang w:val="fr-FR"/>
          <w14:ligatures w14:val="none"/>
        </w:rPr>
        <w:t xml:space="preserve"> pour l’innovation. Quant au second texte, il annonce clairement le tournant à venir.</w:t>
      </w:r>
    </w:p>
    <w:p w14:paraId="3E2983F1" w14:textId="77777777" w:rsidR="00665969" w:rsidRPr="00665969" w:rsidRDefault="00665969" w:rsidP="00665969">
      <w:pPr>
        <w:ind w:firstLine="0"/>
        <w:outlineLvl w:val="2"/>
        <w:rPr>
          <w:rFonts w:ascii="Times New Roman" w:eastAsia="Times New Roman" w:hAnsi="Times New Roman" w:cs="Times New Roman"/>
          <w:b/>
          <w:bCs/>
          <w:kern w:val="0"/>
          <w:sz w:val="28"/>
          <w:szCs w:val="28"/>
          <w:lang w:val="fr-FR"/>
          <w14:ligatures w14:val="none"/>
        </w:rPr>
      </w:pPr>
      <w:r w:rsidRPr="00665969">
        <w:rPr>
          <w:rFonts w:ascii="Times New Roman" w:eastAsia="Times New Roman" w:hAnsi="Times New Roman" w:cs="Times New Roman"/>
          <w:b/>
          <w:bCs/>
          <w:kern w:val="0"/>
          <w:sz w:val="28"/>
          <w:szCs w:val="28"/>
          <w:lang w:val="fr-FR"/>
          <w14:ligatures w14:val="none"/>
        </w:rPr>
        <w:t>Le tournant des marchés</w:t>
      </w:r>
    </w:p>
    <w:p w14:paraId="59B785D9"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Ainsi, la première occasion pour Michel Callon de réfléchir à l’économie et d’entrer en dialogue avec la pensée des économistes — en particulier ceux de l’école évolutionniste — se présente très tôt. Dans les années 1990, il n’hésite pas à s’aventurer sur leur terrain, réexaminant par exemple la notion de bien public pour interroger la mesure dans laquelle la science s’y conforme réellement (Callon 2002), ou proposant de revisiter la notion d’externalité à partir de la sociologie (Callon 1998a), allant jusqu’à pratiquer occasionnellement des exercices de modélisation très proches de ceux des manuels d’économie (Callon 1991 ; Callon 1992b).</w:t>
      </w:r>
    </w:p>
    <w:p w14:paraId="7096B2BE"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Avec la publication en 1998 de </w:t>
      </w:r>
      <w:r w:rsidRPr="00665969">
        <w:rPr>
          <w:rFonts w:ascii="Times New Roman" w:eastAsia="Times New Roman" w:hAnsi="Times New Roman" w:cs="Times New Roman"/>
          <w:i/>
          <w:iCs/>
          <w:kern w:val="0"/>
          <w:sz w:val="28"/>
          <w:szCs w:val="28"/>
          <w:lang w:val="fr-FR"/>
          <w14:ligatures w14:val="none"/>
        </w:rPr>
        <w:t xml:space="preserve">The Laws of the </w:t>
      </w:r>
      <w:proofErr w:type="spellStart"/>
      <w:r w:rsidRPr="00665969">
        <w:rPr>
          <w:rFonts w:ascii="Times New Roman" w:eastAsia="Times New Roman" w:hAnsi="Times New Roman" w:cs="Times New Roman"/>
          <w:i/>
          <w:iCs/>
          <w:kern w:val="0"/>
          <w:sz w:val="28"/>
          <w:szCs w:val="28"/>
          <w:lang w:val="fr-FR"/>
          <w14:ligatures w14:val="none"/>
        </w:rPr>
        <w:t>Markets</w:t>
      </w:r>
      <w:proofErr w:type="spellEnd"/>
      <w:r w:rsidRPr="00665969">
        <w:rPr>
          <w:rFonts w:ascii="Times New Roman" w:eastAsia="Times New Roman" w:hAnsi="Times New Roman" w:cs="Times New Roman"/>
          <w:kern w:val="0"/>
          <w:sz w:val="28"/>
          <w:szCs w:val="28"/>
          <w:lang w:val="fr-FR"/>
          <w14:ligatures w14:val="none"/>
        </w:rPr>
        <w:t xml:space="preserve"> (Callon 1998b), Michel Callon entre dans une nouvelle phase de cette réflexion, caractérisée par trois traits distinctifs. Premièrement, l’ouvrage marque un déplacement du champ des STS vers un domaine où les questions économiques occupent désormais une place centrale — déplacement opéré à la même époque par d’autres collègues issus des études de laboratoire et des controverses, tels que Donald MacKenzie, Karin Knorr-</w:t>
      </w:r>
      <w:proofErr w:type="spellStart"/>
      <w:r w:rsidRPr="00665969">
        <w:rPr>
          <w:rFonts w:ascii="Times New Roman" w:eastAsia="Times New Roman" w:hAnsi="Times New Roman" w:cs="Times New Roman"/>
          <w:kern w:val="0"/>
          <w:sz w:val="28"/>
          <w:szCs w:val="28"/>
          <w:lang w:val="fr-FR"/>
          <w14:ligatures w14:val="none"/>
        </w:rPr>
        <w:t>Cetina</w:t>
      </w:r>
      <w:proofErr w:type="spellEnd"/>
      <w:r w:rsidRPr="00665969">
        <w:rPr>
          <w:rFonts w:ascii="Times New Roman" w:eastAsia="Times New Roman" w:hAnsi="Times New Roman" w:cs="Times New Roman"/>
          <w:kern w:val="0"/>
          <w:sz w:val="28"/>
          <w:szCs w:val="28"/>
          <w:lang w:val="fr-FR"/>
          <w14:ligatures w14:val="none"/>
        </w:rPr>
        <w:t xml:space="preserve"> ou Trevor </w:t>
      </w:r>
      <w:proofErr w:type="spellStart"/>
      <w:r w:rsidRPr="00665969">
        <w:rPr>
          <w:rFonts w:ascii="Times New Roman" w:eastAsia="Times New Roman" w:hAnsi="Times New Roman" w:cs="Times New Roman"/>
          <w:kern w:val="0"/>
          <w:sz w:val="28"/>
          <w:szCs w:val="28"/>
          <w:lang w:val="fr-FR"/>
          <w14:ligatures w14:val="none"/>
        </w:rPr>
        <w:t>Pinch</w:t>
      </w:r>
      <w:proofErr w:type="spellEnd"/>
      <w:r w:rsidRPr="00665969">
        <w:rPr>
          <w:rFonts w:ascii="Times New Roman" w:eastAsia="Times New Roman" w:hAnsi="Times New Roman" w:cs="Times New Roman"/>
          <w:kern w:val="0"/>
          <w:sz w:val="28"/>
          <w:szCs w:val="28"/>
          <w:lang w:val="fr-FR"/>
          <w14:ligatures w14:val="none"/>
        </w:rPr>
        <w:t>⁵.</w:t>
      </w:r>
    </w:p>
    <w:p w14:paraId="605405DA"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lastRenderedPageBreak/>
        <w:t xml:space="preserve">Deuxièmement, il entreprend d’analyser les économies non pas de l’extérieur, comme le fait l’économie, mais de l’intérieur : en retraçant les pratiques, les outils et les techniques par lesquels les échanges sont organisés et rendus possibles, y compris la manière dont l’économie comme discipline contribue elle-même à fabriquer ces réalités économiques. Renversant la trajectoire classique de la sociologie économique, héritière d’une tradition cherchant à démontrer l’inexistence </w:t>
      </w:r>
      <w:proofErr w:type="gramStart"/>
      <w:r w:rsidRPr="00665969">
        <w:rPr>
          <w:rFonts w:ascii="Times New Roman" w:eastAsia="Times New Roman" w:hAnsi="Times New Roman" w:cs="Times New Roman"/>
          <w:kern w:val="0"/>
          <w:sz w:val="28"/>
          <w:szCs w:val="28"/>
          <w:lang w:val="fr-FR"/>
          <w14:ligatures w14:val="none"/>
        </w:rPr>
        <w:t xml:space="preserve">du </w:t>
      </w:r>
      <w:r w:rsidRPr="00665969">
        <w:rPr>
          <w:rFonts w:ascii="Times New Roman" w:eastAsia="Times New Roman" w:hAnsi="Times New Roman" w:cs="Times New Roman"/>
          <w:i/>
          <w:iCs/>
          <w:kern w:val="0"/>
          <w:sz w:val="28"/>
          <w:szCs w:val="28"/>
          <w:lang w:val="fr-FR"/>
          <w14:ligatures w14:val="none"/>
        </w:rPr>
        <w:t>homo</w:t>
      </w:r>
      <w:proofErr w:type="gramEnd"/>
      <w:r w:rsidRPr="00665969">
        <w:rPr>
          <w:rFonts w:ascii="Times New Roman" w:eastAsia="Times New Roman" w:hAnsi="Times New Roman" w:cs="Times New Roman"/>
          <w:i/>
          <w:iCs/>
          <w:kern w:val="0"/>
          <w:sz w:val="28"/>
          <w:szCs w:val="28"/>
          <w:lang w:val="fr-FR"/>
          <w14:ligatures w14:val="none"/>
        </w:rPr>
        <w:t xml:space="preserve"> economicus</w:t>
      </w:r>
      <w:r w:rsidRPr="00665969">
        <w:rPr>
          <w:rFonts w:ascii="Times New Roman" w:eastAsia="Times New Roman" w:hAnsi="Times New Roman" w:cs="Times New Roman"/>
          <w:kern w:val="0"/>
          <w:sz w:val="28"/>
          <w:szCs w:val="28"/>
          <w:lang w:val="fr-FR"/>
          <w14:ligatures w14:val="none"/>
        </w:rPr>
        <w:t xml:space="preserve"> des économistes, Michel Callon affirme au contraire que celui-ci existe bel et bien — et qu’il est performé par des dispositifs techniques et des savoirs scientifiques qui lui confèrent la capacité d’agir sur les marchés </w:t>
      </w:r>
      <w:proofErr w:type="gramStart"/>
      <w:r w:rsidRPr="00665969">
        <w:rPr>
          <w:rFonts w:ascii="Times New Roman" w:eastAsia="Times New Roman" w:hAnsi="Times New Roman" w:cs="Times New Roman"/>
          <w:kern w:val="0"/>
          <w:sz w:val="28"/>
          <w:szCs w:val="28"/>
          <w:lang w:val="fr-FR"/>
          <w14:ligatures w14:val="none"/>
        </w:rPr>
        <w:t xml:space="preserve">en tant que </w:t>
      </w:r>
      <w:r w:rsidRPr="00665969">
        <w:rPr>
          <w:rFonts w:ascii="Times New Roman" w:eastAsia="Times New Roman" w:hAnsi="Times New Roman" w:cs="Times New Roman"/>
          <w:i/>
          <w:iCs/>
          <w:kern w:val="0"/>
          <w:sz w:val="28"/>
          <w:szCs w:val="28"/>
          <w:lang w:val="fr-FR"/>
          <w14:ligatures w14:val="none"/>
        </w:rPr>
        <w:t>homo</w:t>
      </w:r>
      <w:proofErr w:type="gramEnd"/>
      <w:r w:rsidRPr="00665969">
        <w:rPr>
          <w:rFonts w:ascii="Times New Roman" w:eastAsia="Times New Roman" w:hAnsi="Times New Roman" w:cs="Times New Roman"/>
          <w:i/>
          <w:iCs/>
          <w:kern w:val="0"/>
          <w:sz w:val="28"/>
          <w:szCs w:val="28"/>
          <w:lang w:val="fr-FR"/>
          <w14:ligatures w14:val="none"/>
        </w:rPr>
        <w:t xml:space="preserve"> economicus</w:t>
      </w:r>
      <w:r w:rsidRPr="00665969">
        <w:rPr>
          <w:rFonts w:ascii="Times New Roman" w:eastAsia="Times New Roman" w:hAnsi="Times New Roman" w:cs="Times New Roman"/>
          <w:kern w:val="0"/>
          <w:sz w:val="28"/>
          <w:szCs w:val="28"/>
          <w:lang w:val="fr-FR"/>
          <w14:ligatures w14:val="none"/>
        </w:rPr>
        <w:t xml:space="preserve"> (Callon 1998b ; Callon 2000). Ce renversement audacieux remet en cause des décennies de postulats sociologiques.</w:t>
      </w:r>
    </w:p>
    <w:p w14:paraId="12716C84"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Dans </w:t>
      </w:r>
      <w:r w:rsidRPr="00665969">
        <w:rPr>
          <w:rFonts w:ascii="Times New Roman" w:eastAsia="Times New Roman" w:hAnsi="Times New Roman" w:cs="Times New Roman"/>
          <w:i/>
          <w:iCs/>
          <w:kern w:val="0"/>
          <w:sz w:val="28"/>
          <w:szCs w:val="28"/>
          <w:lang w:val="fr-FR"/>
          <w14:ligatures w14:val="none"/>
        </w:rPr>
        <w:t>Le Capital</w:t>
      </w:r>
      <w:r w:rsidRPr="00665969">
        <w:rPr>
          <w:rFonts w:ascii="Times New Roman" w:eastAsia="Times New Roman" w:hAnsi="Times New Roman" w:cs="Times New Roman"/>
          <w:kern w:val="0"/>
          <w:sz w:val="28"/>
          <w:szCs w:val="28"/>
          <w:lang w:val="fr-FR"/>
          <w14:ligatures w14:val="none"/>
        </w:rPr>
        <w:t xml:space="preserve">, l’un de ses livres de prédilection, Karl Marx théorise la dynamique d’un nouveau mode de production — le capitalisme — tout en reléguant l’échange à un rôle secondaire. Les marchés n’y apparaissent que comme des dérivés des rapports de production, dépourvus de mécanismes organisationnels propres. Un siècle plus tard, Karl Polanyi tente de combler cette lacune en montrant, dans </w:t>
      </w:r>
      <w:r w:rsidRPr="00665969">
        <w:rPr>
          <w:rFonts w:ascii="Times New Roman" w:eastAsia="Times New Roman" w:hAnsi="Times New Roman" w:cs="Times New Roman"/>
          <w:i/>
          <w:iCs/>
          <w:kern w:val="0"/>
          <w:sz w:val="28"/>
          <w:szCs w:val="28"/>
          <w:lang w:val="fr-FR"/>
          <w14:ligatures w14:val="none"/>
        </w:rPr>
        <w:t>La Grande Transformation</w:t>
      </w:r>
      <w:r w:rsidRPr="00665969">
        <w:rPr>
          <w:rFonts w:ascii="Times New Roman" w:eastAsia="Times New Roman" w:hAnsi="Times New Roman" w:cs="Times New Roman"/>
          <w:kern w:val="0"/>
          <w:sz w:val="28"/>
          <w:szCs w:val="28"/>
          <w:lang w:val="fr-FR"/>
          <w14:ligatures w14:val="none"/>
        </w:rPr>
        <w:t xml:space="preserve"> — un autre ouvrage fréquemment consulté par Michel Callon — les origines historiques des marchés et leur encastrement social. Mais là encore, la question du fonctionnement concret des marchés demeure largement non résolue. C’est dans cet interstice que Michel Callon s’insère, discrètement mais résolument. Fidèle à son tempérament, il ne prétend jamais renverser les géants de la théorie sociale, et pourtant son </w:t>
      </w:r>
      <w:proofErr w:type="gramStart"/>
      <w:r w:rsidRPr="00665969">
        <w:rPr>
          <w:rFonts w:ascii="Times New Roman" w:eastAsia="Times New Roman" w:hAnsi="Times New Roman" w:cs="Times New Roman"/>
          <w:kern w:val="0"/>
          <w:sz w:val="28"/>
          <w:szCs w:val="28"/>
          <w:lang w:val="fr-FR"/>
          <w14:ligatures w14:val="none"/>
        </w:rPr>
        <w:t>œuvre équivaut à rien</w:t>
      </w:r>
      <w:proofErr w:type="gramEnd"/>
      <w:r w:rsidRPr="00665969">
        <w:rPr>
          <w:rFonts w:ascii="Times New Roman" w:eastAsia="Times New Roman" w:hAnsi="Times New Roman" w:cs="Times New Roman"/>
          <w:kern w:val="0"/>
          <w:sz w:val="28"/>
          <w:szCs w:val="28"/>
          <w:lang w:val="fr-FR"/>
          <w14:ligatures w14:val="none"/>
        </w:rPr>
        <w:t xml:space="preserve"> de moins.</w:t>
      </w:r>
    </w:p>
    <w:p w14:paraId="245CC225"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Pour Polanyi, l’économie est façonnée par les relations sociales et les institutions. Pour Callon, en revanche, l’économie est encastrée dans l’économie politique elle-même : elle est construite à travers les théories et les pratiques qui prétendent la décrire. Les calculateurs, les modèles et les instruments de mesure peuvent être compris comme des dispositifs de marché (Callon, Millo et Muniesa 2007 ; Callon et Muniesa 2005) qui ne se contentent pas de représenter l’activité économique, mais la constituent activement, permettant aux acteurs économiques de se comporter en </w:t>
      </w:r>
      <w:r w:rsidRPr="00665969">
        <w:rPr>
          <w:rFonts w:ascii="Times New Roman" w:eastAsia="Times New Roman" w:hAnsi="Times New Roman" w:cs="Times New Roman"/>
          <w:i/>
          <w:iCs/>
          <w:kern w:val="0"/>
          <w:sz w:val="28"/>
          <w:szCs w:val="28"/>
          <w:lang w:val="fr-FR"/>
          <w14:ligatures w14:val="none"/>
        </w:rPr>
        <w:t>homo economicus</w:t>
      </w:r>
      <w:r w:rsidRPr="00665969">
        <w:rPr>
          <w:rFonts w:ascii="Times New Roman" w:eastAsia="Times New Roman" w:hAnsi="Times New Roman" w:cs="Times New Roman"/>
          <w:kern w:val="0"/>
          <w:sz w:val="28"/>
          <w:szCs w:val="28"/>
          <w:lang w:val="fr-FR"/>
          <w14:ligatures w14:val="none"/>
        </w:rPr>
        <w:t xml:space="preserve"> et d’</w:t>
      </w:r>
      <w:proofErr w:type="spellStart"/>
      <w:r w:rsidRPr="00665969">
        <w:rPr>
          <w:rFonts w:ascii="Times New Roman" w:eastAsia="Times New Roman" w:hAnsi="Times New Roman" w:cs="Times New Roman"/>
          <w:kern w:val="0"/>
          <w:sz w:val="28"/>
          <w:szCs w:val="28"/>
          <w:lang w:val="fr-FR"/>
          <w14:ligatures w14:val="none"/>
        </w:rPr>
        <w:t>énacter</w:t>
      </w:r>
      <w:proofErr w:type="spellEnd"/>
      <w:r w:rsidRPr="00665969">
        <w:rPr>
          <w:rFonts w:ascii="Times New Roman" w:eastAsia="Times New Roman" w:hAnsi="Times New Roman" w:cs="Times New Roman"/>
          <w:kern w:val="0"/>
          <w:sz w:val="28"/>
          <w:szCs w:val="28"/>
          <w:lang w:val="fr-FR"/>
          <w14:ligatures w14:val="none"/>
        </w:rPr>
        <w:t xml:space="preserve"> les économies en pratique.</w:t>
      </w:r>
    </w:p>
    <w:p w14:paraId="1590D624"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En critiquant la séparation </w:t>
      </w:r>
      <w:proofErr w:type="spellStart"/>
      <w:r w:rsidRPr="00665969">
        <w:rPr>
          <w:rFonts w:ascii="Times New Roman" w:eastAsia="Times New Roman" w:hAnsi="Times New Roman" w:cs="Times New Roman"/>
          <w:kern w:val="0"/>
          <w:sz w:val="28"/>
          <w:szCs w:val="28"/>
          <w:lang w:val="fr-FR"/>
          <w14:ligatures w14:val="none"/>
        </w:rPr>
        <w:t>polanyienne</w:t>
      </w:r>
      <w:proofErr w:type="spellEnd"/>
      <w:r w:rsidRPr="00665969">
        <w:rPr>
          <w:rFonts w:ascii="Times New Roman" w:eastAsia="Times New Roman" w:hAnsi="Times New Roman" w:cs="Times New Roman"/>
          <w:kern w:val="0"/>
          <w:sz w:val="28"/>
          <w:szCs w:val="28"/>
          <w:lang w:val="fr-FR"/>
          <w14:ligatures w14:val="none"/>
        </w:rPr>
        <w:t xml:space="preserve"> entre économie et société — et l’encastrement analytique de l’une dans l’autre — Callon soutient que traiter les économies comme purement sociales plutôt qu’économiques ne fait que déplacer l’ambiguïté d’un domaine à l’autre. Cette position remet en question des décennies de critique sociologique institutionnaliste et ouvre un agenda de recherche inédit, en reliant les hypothèses foucaldiennes sur le pouvoir/savoir à des manifestations </w:t>
      </w:r>
      <w:r w:rsidRPr="00665969">
        <w:rPr>
          <w:rFonts w:ascii="Times New Roman" w:eastAsia="Times New Roman" w:hAnsi="Times New Roman" w:cs="Times New Roman"/>
          <w:kern w:val="0"/>
          <w:sz w:val="28"/>
          <w:szCs w:val="28"/>
          <w:lang w:val="fr-FR"/>
          <w14:ligatures w14:val="none"/>
        </w:rPr>
        <w:lastRenderedPageBreak/>
        <w:t xml:space="preserve">contemporaines concrètes des phénomènes économiques, ainsi qu’à leurs processus de fabrication et de maintien. Cette perspective nourrit un champ de débats et de controverses qui demeurera longtemps vif (Callon 2010 ; Cochoy, Giraudeau et McFall 2010 ; MacKenzie 2003 ; MacKenzie, Muniesa et </w:t>
      </w:r>
      <w:proofErr w:type="spellStart"/>
      <w:r w:rsidRPr="00665969">
        <w:rPr>
          <w:rFonts w:ascii="Times New Roman" w:eastAsia="Times New Roman" w:hAnsi="Times New Roman" w:cs="Times New Roman"/>
          <w:kern w:val="0"/>
          <w:sz w:val="28"/>
          <w:szCs w:val="28"/>
          <w:lang w:val="fr-FR"/>
          <w14:ligatures w14:val="none"/>
        </w:rPr>
        <w:t>Siu</w:t>
      </w:r>
      <w:proofErr w:type="spellEnd"/>
      <w:r w:rsidRPr="00665969">
        <w:rPr>
          <w:rFonts w:ascii="Times New Roman" w:eastAsia="Times New Roman" w:hAnsi="Times New Roman" w:cs="Times New Roman"/>
          <w:kern w:val="0"/>
          <w:sz w:val="28"/>
          <w:szCs w:val="28"/>
          <w:lang w:val="fr-FR"/>
          <w14:ligatures w14:val="none"/>
        </w:rPr>
        <w:t xml:space="preserve"> 2007 ; Muniesa et Callon 2007).</w:t>
      </w:r>
    </w:p>
    <w:p w14:paraId="7073EE9A"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Enfin, dans ce nouveau champ d’exploration, Michel Callon transpose activement deux préoccupations de longue date issues de ses travaux sur la science et la technologie : l’importance de l’innovation et la nécessité d’un débat politique solide et effectif. L’article co-écrit en 2000 avec Vololona Rabeharisoa et Cécile </w:t>
      </w:r>
      <w:proofErr w:type="spellStart"/>
      <w:r w:rsidRPr="00665969">
        <w:rPr>
          <w:rFonts w:ascii="Times New Roman" w:eastAsia="Times New Roman" w:hAnsi="Times New Roman" w:cs="Times New Roman"/>
          <w:kern w:val="0"/>
          <w:sz w:val="28"/>
          <w:szCs w:val="28"/>
          <w:lang w:val="fr-FR"/>
          <w14:ligatures w14:val="none"/>
        </w:rPr>
        <w:t>Méadel</w:t>
      </w:r>
      <w:proofErr w:type="spellEnd"/>
      <w:r w:rsidRPr="00665969">
        <w:rPr>
          <w:rFonts w:ascii="Times New Roman" w:eastAsia="Times New Roman" w:hAnsi="Times New Roman" w:cs="Times New Roman"/>
          <w:kern w:val="0"/>
          <w:sz w:val="28"/>
          <w:szCs w:val="28"/>
          <w:lang w:val="fr-FR"/>
          <w14:ligatures w14:val="none"/>
        </w:rPr>
        <w:t xml:space="preserve"> sur l’économie des qualités (Callon, </w:t>
      </w:r>
      <w:proofErr w:type="spellStart"/>
      <w:r w:rsidRPr="00665969">
        <w:rPr>
          <w:rFonts w:ascii="Times New Roman" w:eastAsia="Times New Roman" w:hAnsi="Times New Roman" w:cs="Times New Roman"/>
          <w:kern w:val="0"/>
          <w:sz w:val="28"/>
          <w:szCs w:val="28"/>
          <w:lang w:val="fr-FR"/>
          <w14:ligatures w14:val="none"/>
        </w:rPr>
        <w:t>Méadel</w:t>
      </w:r>
      <w:proofErr w:type="spellEnd"/>
      <w:r w:rsidRPr="00665969">
        <w:rPr>
          <w:rFonts w:ascii="Times New Roman" w:eastAsia="Times New Roman" w:hAnsi="Times New Roman" w:cs="Times New Roman"/>
          <w:kern w:val="0"/>
          <w:sz w:val="28"/>
          <w:szCs w:val="28"/>
          <w:lang w:val="fr-FR"/>
          <w14:ligatures w14:val="none"/>
        </w:rPr>
        <w:t xml:space="preserve"> et Rabeharisoa 2000 ; 2002) est emblématique de cette synthèse. D’une part, l’innovation continue d’occuper une place centrale dans sa réflexion : les marchés doivent être compris comme étant « en train de se faire » (</w:t>
      </w:r>
      <w:r w:rsidRPr="00665969">
        <w:rPr>
          <w:rFonts w:ascii="Times New Roman" w:eastAsia="Times New Roman" w:hAnsi="Times New Roman" w:cs="Times New Roman"/>
          <w:i/>
          <w:iCs/>
          <w:kern w:val="0"/>
          <w:sz w:val="28"/>
          <w:szCs w:val="28"/>
          <w:lang w:val="fr-FR"/>
          <w14:ligatures w14:val="none"/>
        </w:rPr>
        <w:t xml:space="preserve">in the </w:t>
      </w:r>
      <w:proofErr w:type="spellStart"/>
      <w:r w:rsidRPr="00665969">
        <w:rPr>
          <w:rFonts w:ascii="Times New Roman" w:eastAsia="Times New Roman" w:hAnsi="Times New Roman" w:cs="Times New Roman"/>
          <w:i/>
          <w:iCs/>
          <w:kern w:val="0"/>
          <w:sz w:val="28"/>
          <w:szCs w:val="28"/>
          <w:lang w:val="fr-FR"/>
          <w14:ligatures w14:val="none"/>
        </w:rPr>
        <w:t>making</w:t>
      </w:r>
      <w:proofErr w:type="spellEnd"/>
      <w:r w:rsidRPr="00665969">
        <w:rPr>
          <w:rFonts w:ascii="Times New Roman" w:eastAsia="Times New Roman" w:hAnsi="Times New Roman" w:cs="Times New Roman"/>
          <w:kern w:val="0"/>
          <w:sz w:val="28"/>
          <w:szCs w:val="28"/>
          <w:lang w:val="fr-FR"/>
          <w14:ligatures w14:val="none"/>
        </w:rPr>
        <w:t>) (Callon 2021), c’est-à-dire comme les résultats dynamiques de processus continus d’innovation. D’autre part, l’article réactive la notion de forums hybrides — développée dans des travaux antérieurs sur l’expertise et la démocratie — afin d’identifier des arènes où le fonctionnement des marchés peut être débattu (Callon 2009 ; Callon et Rip 1991).</w:t>
      </w:r>
    </w:p>
    <w:p w14:paraId="2A958DBF"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Cette posture s’inscrit dans ce que l’on pourrait appeler une position de « défense du marché dans la société », révélatrice de l’horizon politique singulier de Michel Callon. Il n’a jamais considéré que la sociologie devait se limiter à la critique ; il la concevait comme une boîte à outils permettant d’intervenir dans la fabrication des mondes. La sociologie n’est pas, pour lui, un simple commentaire, mais une participation active à la conception et au prototypage de futurs économiques. Cette position a suscité tensions et controverses, mais elle est réaffirmée dans ses analyses du « marché civilisateur » (Callon 2009), de l’économisation (</w:t>
      </w:r>
      <w:proofErr w:type="spellStart"/>
      <w:r w:rsidRPr="00665969">
        <w:rPr>
          <w:rFonts w:ascii="Times New Roman" w:eastAsia="Times New Roman" w:hAnsi="Times New Roman" w:cs="Times New Roman"/>
          <w:kern w:val="0"/>
          <w:sz w:val="28"/>
          <w:szCs w:val="28"/>
          <w:lang w:val="fr-FR"/>
          <w14:ligatures w14:val="none"/>
        </w:rPr>
        <w:t>Çalışkan</w:t>
      </w:r>
      <w:proofErr w:type="spellEnd"/>
      <w:r w:rsidRPr="00665969">
        <w:rPr>
          <w:rFonts w:ascii="Times New Roman" w:eastAsia="Times New Roman" w:hAnsi="Times New Roman" w:cs="Times New Roman"/>
          <w:kern w:val="0"/>
          <w:sz w:val="28"/>
          <w:szCs w:val="28"/>
          <w:lang w:val="fr-FR"/>
          <w14:ligatures w14:val="none"/>
        </w:rPr>
        <w:t xml:space="preserve"> et Callon 2009 ; 2010) et, plus généralement, des agencements marchands (Callon 2017 ; 2021 ; Callon et al. 2025 ; Callon et Roth 2021).</w:t>
      </w:r>
    </w:p>
    <w:p w14:paraId="466B9F58" w14:textId="77777777" w:rsidR="00665969" w:rsidRPr="00665969" w:rsidRDefault="00665969" w:rsidP="00665969">
      <w:pPr>
        <w:ind w:firstLine="0"/>
        <w:outlineLvl w:val="2"/>
        <w:rPr>
          <w:rFonts w:ascii="Times New Roman" w:eastAsia="Times New Roman" w:hAnsi="Times New Roman" w:cs="Times New Roman"/>
          <w:b/>
          <w:bCs/>
          <w:kern w:val="0"/>
          <w:sz w:val="28"/>
          <w:szCs w:val="28"/>
          <w:lang w:val="fr-FR"/>
          <w14:ligatures w14:val="none"/>
        </w:rPr>
      </w:pPr>
      <w:r w:rsidRPr="00665969">
        <w:rPr>
          <w:rFonts w:ascii="Times New Roman" w:eastAsia="Times New Roman" w:hAnsi="Times New Roman" w:cs="Times New Roman"/>
          <w:b/>
          <w:bCs/>
          <w:kern w:val="0"/>
          <w:sz w:val="28"/>
          <w:szCs w:val="28"/>
          <w:lang w:val="fr-FR"/>
          <w14:ligatures w14:val="none"/>
        </w:rPr>
        <w:t>Vers l’économisation et les agencements marchands</w:t>
      </w:r>
    </w:p>
    <w:p w14:paraId="29CCCD55"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Le thème de l’économisation occupe une place centrale dans son œuvre, en revisitant la notion d’économie au-delà de sa qualification comme simple produit performatif de la discipline économique. En dialogue avec ses auteurs de prédilection et en résonance avec les travaux de Tim Mitchell, Michel Callon montre qu’il est erroné de considérer « l’économie » comme un objet pré-donné ou de traiter les organisations d’échange comme des épiphénomènes. Il propose au contraire l’étude de l’économisation (</w:t>
      </w:r>
      <w:proofErr w:type="spellStart"/>
      <w:r w:rsidRPr="00665969">
        <w:rPr>
          <w:rFonts w:ascii="Times New Roman" w:eastAsia="Times New Roman" w:hAnsi="Times New Roman" w:cs="Times New Roman"/>
          <w:kern w:val="0"/>
          <w:sz w:val="28"/>
          <w:szCs w:val="28"/>
          <w:lang w:val="fr-FR"/>
          <w14:ligatures w14:val="none"/>
        </w:rPr>
        <w:t>Çalışkan</w:t>
      </w:r>
      <w:proofErr w:type="spellEnd"/>
      <w:r w:rsidRPr="00665969">
        <w:rPr>
          <w:rFonts w:ascii="Times New Roman" w:eastAsia="Times New Roman" w:hAnsi="Times New Roman" w:cs="Times New Roman"/>
          <w:kern w:val="0"/>
          <w:sz w:val="28"/>
          <w:szCs w:val="28"/>
          <w:lang w:val="fr-FR"/>
          <w14:ligatures w14:val="none"/>
        </w:rPr>
        <w:t xml:space="preserve"> et Callon 2009 ; 2010) : les </w:t>
      </w:r>
      <w:r w:rsidRPr="00665969">
        <w:rPr>
          <w:rFonts w:ascii="Times New Roman" w:eastAsia="Times New Roman" w:hAnsi="Times New Roman" w:cs="Times New Roman"/>
          <w:kern w:val="0"/>
          <w:sz w:val="28"/>
          <w:szCs w:val="28"/>
          <w:lang w:val="fr-FR"/>
          <w14:ligatures w14:val="none"/>
        </w:rPr>
        <w:lastRenderedPageBreak/>
        <w:t>processus concrets par lesquels des activités, des biens et des relations sont rendus économiques.</w:t>
      </w:r>
    </w:p>
    <w:p w14:paraId="30EE11F8"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Dans son dernier ouvrage, co-écrit avec Koray </w:t>
      </w:r>
      <w:proofErr w:type="spellStart"/>
      <w:r w:rsidRPr="00665969">
        <w:rPr>
          <w:rFonts w:ascii="Times New Roman" w:eastAsia="Times New Roman" w:hAnsi="Times New Roman" w:cs="Times New Roman"/>
          <w:kern w:val="0"/>
          <w:sz w:val="28"/>
          <w:szCs w:val="28"/>
          <w:lang w:val="fr-FR"/>
          <w14:ligatures w14:val="none"/>
        </w:rPr>
        <w:t>Çalışkan</w:t>
      </w:r>
      <w:proofErr w:type="spellEnd"/>
      <w:r w:rsidRPr="00665969">
        <w:rPr>
          <w:rFonts w:ascii="Times New Roman" w:eastAsia="Times New Roman" w:hAnsi="Times New Roman" w:cs="Times New Roman"/>
          <w:kern w:val="0"/>
          <w:sz w:val="28"/>
          <w:szCs w:val="28"/>
          <w:lang w:val="fr-FR"/>
          <w14:ligatures w14:val="none"/>
        </w:rPr>
        <w:t xml:space="preserve"> et Donald MacKenzie, il définit l’économisation comme « la conception, la mise en forme et la caractérisation de dispositifs, d’agences, de représentations, de réseaux et de leurs actions distribuées en tant qu’“économiques”, par les sciences sociales et par les acteurs du marché. En bref, elle désigne la fabrication et la maintenance d’un agencement </w:t>
      </w:r>
      <w:proofErr w:type="spellStart"/>
      <w:r w:rsidRPr="00665969">
        <w:rPr>
          <w:rFonts w:ascii="Times New Roman" w:eastAsia="Times New Roman" w:hAnsi="Times New Roman" w:cs="Times New Roman"/>
          <w:kern w:val="0"/>
          <w:sz w:val="28"/>
          <w:szCs w:val="28"/>
          <w:lang w:val="fr-FR"/>
          <w14:ligatures w14:val="none"/>
        </w:rPr>
        <w:t>socio-technique</w:t>
      </w:r>
      <w:proofErr w:type="spellEnd"/>
      <w:r w:rsidRPr="00665969">
        <w:rPr>
          <w:rFonts w:ascii="Times New Roman" w:eastAsia="Times New Roman" w:hAnsi="Times New Roman" w:cs="Times New Roman"/>
          <w:kern w:val="0"/>
          <w:sz w:val="28"/>
          <w:szCs w:val="28"/>
          <w:lang w:val="fr-FR"/>
          <w14:ligatures w14:val="none"/>
        </w:rPr>
        <w:t xml:space="preserve"> économique, avec des aspects spécifiques selon ses modes de réalisation — don, échange marchand, redistribution, écologisation, plateformisation et leurs multiples hybrides » (Callon et al., à paraître).</w:t>
      </w:r>
    </w:p>
    <w:p w14:paraId="383413A3"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Ce déplacement conceptuel a des conséquences transformatrices majeures. Il déloge « l’économie » de son piédestal réifié et révèle l’existence de multiples modes d’économisation — marchandisation, troc, redistribution, don, écologisation — chacun impliquant des dispositifs, des agences et des assemblages </w:t>
      </w:r>
      <w:proofErr w:type="spellStart"/>
      <w:r w:rsidRPr="00665969">
        <w:rPr>
          <w:rFonts w:ascii="Times New Roman" w:eastAsia="Times New Roman" w:hAnsi="Times New Roman" w:cs="Times New Roman"/>
          <w:kern w:val="0"/>
          <w:sz w:val="28"/>
          <w:szCs w:val="28"/>
          <w:lang w:val="fr-FR"/>
          <w14:ligatures w14:val="none"/>
        </w:rPr>
        <w:t>socio-techniques</w:t>
      </w:r>
      <w:proofErr w:type="spellEnd"/>
      <w:r w:rsidRPr="00665969">
        <w:rPr>
          <w:rFonts w:ascii="Times New Roman" w:eastAsia="Times New Roman" w:hAnsi="Times New Roman" w:cs="Times New Roman"/>
          <w:kern w:val="0"/>
          <w:sz w:val="28"/>
          <w:szCs w:val="28"/>
          <w:lang w:val="fr-FR"/>
          <w14:ligatures w14:val="none"/>
        </w:rPr>
        <w:t xml:space="preserve"> spécifiques. Le marché cesse alors d’être un mécanisme abstrait, encastré dans une autre abstraction qu’est la société. Il devient une réalisation pratique : un agencement </w:t>
      </w:r>
      <w:proofErr w:type="spellStart"/>
      <w:r w:rsidRPr="00665969">
        <w:rPr>
          <w:rFonts w:ascii="Times New Roman" w:eastAsia="Times New Roman" w:hAnsi="Times New Roman" w:cs="Times New Roman"/>
          <w:kern w:val="0"/>
          <w:sz w:val="28"/>
          <w:szCs w:val="28"/>
          <w:lang w:val="fr-FR"/>
          <w14:ligatures w14:val="none"/>
        </w:rPr>
        <w:t>socio-technique</w:t>
      </w:r>
      <w:proofErr w:type="spellEnd"/>
      <w:r w:rsidRPr="00665969">
        <w:rPr>
          <w:rFonts w:ascii="Times New Roman" w:eastAsia="Times New Roman" w:hAnsi="Times New Roman" w:cs="Times New Roman"/>
          <w:kern w:val="0"/>
          <w:sz w:val="28"/>
          <w:szCs w:val="28"/>
          <w:lang w:val="fr-FR"/>
          <w14:ligatures w14:val="none"/>
        </w:rPr>
        <w:t xml:space="preserve"> construit et entretenu par la mise en échange des biens, la distribution des capacités calculatoires entre humains et non-humains, les attachements⁶, et des infrastructures de prix et d’échange soigneusement conçues.</w:t>
      </w:r>
    </w:p>
    <w:p w14:paraId="40E22510"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Les plateformes, qui dominent aujourd’hui une large part de la vie contemporaine, constituent un autre objet central des travaux tardifs de Michel Callon, conceptualisés autour de la notion d’agencement marchand (</w:t>
      </w:r>
      <w:proofErr w:type="spellStart"/>
      <w:r w:rsidRPr="00665969">
        <w:rPr>
          <w:rFonts w:ascii="Times New Roman" w:eastAsia="Times New Roman" w:hAnsi="Times New Roman" w:cs="Times New Roman"/>
          <w:kern w:val="0"/>
          <w:sz w:val="28"/>
          <w:szCs w:val="28"/>
          <w:lang w:val="fr-FR"/>
          <w14:ligatures w14:val="none"/>
        </w:rPr>
        <w:t>Çalışkan</w:t>
      </w:r>
      <w:proofErr w:type="spellEnd"/>
      <w:r w:rsidRPr="00665969">
        <w:rPr>
          <w:rFonts w:ascii="Times New Roman" w:eastAsia="Times New Roman" w:hAnsi="Times New Roman" w:cs="Times New Roman"/>
          <w:kern w:val="0"/>
          <w:sz w:val="28"/>
          <w:szCs w:val="28"/>
          <w:lang w:val="fr-FR"/>
          <w14:ligatures w14:val="none"/>
        </w:rPr>
        <w:t xml:space="preserve">, Callon et MacKenzie, à paraître ; </w:t>
      </w:r>
      <w:proofErr w:type="spellStart"/>
      <w:r w:rsidRPr="00665969">
        <w:rPr>
          <w:rFonts w:ascii="Times New Roman" w:eastAsia="Times New Roman" w:hAnsi="Times New Roman" w:cs="Times New Roman"/>
          <w:kern w:val="0"/>
          <w:sz w:val="28"/>
          <w:szCs w:val="28"/>
          <w:lang w:val="fr-FR"/>
          <w14:ligatures w14:val="none"/>
        </w:rPr>
        <w:t>Çalışkan</w:t>
      </w:r>
      <w:proofErr w:type="spellEnd"/>
      <w:r w:rsidRPr="00665969">
        <w:rPr>
          <w:rFonts w:ascii="Times New Roman" w:eastAsia="Times New Roman" w:hAnsi="Times New Roman" w:cs="Times New Roman"/>
          <w:kern w:val="0"/>
          <w:sz w:val="28"/>
          <w:szCs w:val="28"/>
          <w:lang w:val="fr-FR"/>
          <w14:ligatures w14:val="none"/>
        </w:rPr>
        <w:t xml:space="preserve">, MacKenzie et Callon 2025 ; Callon 2021). Il refuse de les réduire à de simples marchés </w:t>
      </w:r>
      <w:proofErr w:type="spellStart"/>
      <w:r w:rsidRPr="00665969">
        <w:rPr>
          <w:rFonts w:ascii="Times New Roman" w:eastAsia="Times New Roman" w:hAnsi="Times New Roman" w:cs="Times New Roman"/>
          <w:kern w:val="0"/>
          <w:sz w:val="28"/>
          <w:szCs w:val="28"/>
          <w:lang w:val="fr-FR"/>
          <w14:ligatures w14:val="none"/>
        </w:rPr>
        <w:t>multi-faces</w:t>
      </w:r>
      <w:proofErr w:type="spellEnd"/>
      <w:r w:rsidRPr="00665969">
        <w:rPr>
          <w:rFonts w:ascii="Times New Roman" w:eastAsia="Times New Roman" w:hAnsi="Times New Roman" w:cs="Times New Roman"/>
          <w:kern w:val="0"/>
          <w:sz w:val="28"/>
          <w:szCs w:val="28"/>
          <w:lang w:val="fr-FR"/>
          <w14:ligatures w14:val="none"/>
        </w:rPr>
        <w:t xml:space="preserve"> ou de se concentrer uniquement sur leurs effets négatifs. Il montre au contraire que les plateformes ne constituent pas un nouveau mode d’économisation, mais une manière d’articuler plusieurs modes au sein d’une même constellation. Elles superposent marchés, dons, systèmes de troc et techniques d’</w:t>
      </w:r>
      <w:proofErr w:type="spellStart"/>
      <w:r w:rsidRPr="00665969">
        <w:rPr>
          <w:rFonts w:ascii="Times New Roman" w:eastAsia="Times New Roman" w:hAnsi="Times New Roman" w:cs="Times New Roman"/>
          <w:kern w:val="0"/>
          <w:sz w:val="28"/>
          <w:szCs w:val="28"/>
          <w:lang w:val="fr-FR"/>
          <w14:ligatures w14:val="none"/>
        </w:rPr>
        <w:t>assetisation</w:t>
      </w:r>
      <w:proofErr w:type="spellEnd"/>
      <w:r w:rsidRPr="00665969">
        <w:rPr>
          <w:rFonts w:ascii="Times New Roman" w:eastAsia="Times New Roman" w:hAnsi="Times New Roman" w:cs="Times New Roman"/>
          <w:kern w:val="0"/>
          <w:sz w:val="28"/>
          <w:szCs w:val="28"/>
          <w:lang w:val="fr-FR"/>
          <w14:ligatures w14:val="none"/>
        </w:rPr>
        <w:t>, tout en fonctionnant comme des « exploratoriums ». On y teste des routines, on y redessine des relations, on y reconfigure des rapports de pouvoir. Les plateformes apparaissent ainsi non seulement comme des instruments de domination, mais aussi comme des lieux d’expérimentation continue — à la fois sources d’inégalités et laboratoires de nouveaux agencements sociaux et économiques.</w:t>
      </w:r>
    </w:p>
    <w:p w14:paraId="3EB4B047"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Les derniers travaux de Michel Callon ouvrent encore de nouveaux territoires à la sociologie économique avec le concept d’« écologisation » (Callon, </w:t>
      </w:r>
      <w:proofErr w:type="spellStart"/>
      <w:r w:rsidRPr="00665969">
        <w:rPr>
          <w:rFonts w:ascii="Times New Roman" w:eastAsia="Times New Roman" w:hAnsi="Times New Roman" w:cs="Times New Roman"/>
          <w:kern w:val="0"/>
          <w:sz w:val="28"/>
          <w:szCs w:val="28"/>
          <w:lang w:val="fr-FR"/>
          <w14:ligatures w14:val="none"/>
        </w:rPr>
        <w:t>Çalışkan</w:t>
      </w:r>
      <w:proofErr w:type="spellEnd"/>
      <w:r w:rsidRPr="00665969">
        <w:rPr>
          <w:rFonts w:ascii="Times New Roman" w:eastAsia="Times New Roman" w:hAnsi="Times New Roman" w:cs="Times New Roman"/>
          <w:kern w:val="0"/>
          <w:sz w:val="28"/>
          <w:szCs w:val="28"/>
          <w:lang w:val="fr-FR"/>
          <w14:ligatures w14:val="none"/>
        </w:rPr>
        <w:t xml:space="preserve"> et </w:t>
      </w:r>
      <w:r w:rsidRPr="00665969">
        <w:rPr>
          <w:rFonts w:ascii="Times New Roman" w:eastAsia="Times New Roman" w:hAnsi="Times New Roman" w:cs="Times New Roman"/>
          <w:kern w:val="0"/>
          <w:sz w:val="28"/>
          <w:szCs w:val="28"/>
          <w:lang w:val="fr-FR"/>
          <w14:ligatures w14:val="none"/>
        </w:rPr>
        <w:lastRenderedPageBreak/>
        <w:t>MacKenzie 2025a ; 2025b). Celui-ci désigne un mode possible d’économisation combinant activation des actifs et pratiques de care. Ce qui a de la valeur — espèces, terres, infrastructures, stabilité atmosphérique — ne peut être réduit à des marchandises destinées à l’exploitation. Ces entités doivent être traitées comme des « assets-actifs », entretenus et pris en charge dans le temps et dans l’espace. L’écologisation n’est pas une simple variante de l’économie écologique ; elle constitue une réorientation radicale de l’économisation autour de l’habitabilité de la Terre. Ici, la vision de Michel Callon aligne la sociologie économique sur les défis existentiels contemporains : changement climatique, perte de biodiversité, exigence d’un futur soutenable. Le message peut alors être formulé sans détour : il ne s’agit pas de verdir l’économie, mais de l’écologiser.</w:t>
      </w:r>
    </w:p>
    <w:p w14:paraId="6057798A"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Connu personnellement pour sa modestie et sa chaleur humaine, Michel Callon s’est rarement mis en avant et a collaboré activement avec un très grand nombre de chercheurs. Son amitié et sa collaboration intense avec Bruno Latour, Madeleine </w:t>
      </w:r>
      <w:proofErr w:type="spellStart"/>
      <w:r w:rsidRPr="00665969">
        <w:rPr>
          <w:rFonts w:ascii="Times New Roman" w:eastAsia="Times New Roman" w:hAnsi="Times New Roman" w:cs="Times New Roman"/>
          <w:kern w:val="0"/>
          <w:sz w:val="28"/>
          <w:szCs w:val="28"/>
          <w:lang w:val="fr-FR"/>
          <w14:ligatures w14:val="none"/>
        </w:rPr>
        <w:t>Akrich</w:t>
      </w:r>
      <w:proofErr w:type="spellEnd"/>
      <w:r w:rsidRPr="00665969">
        <w:rPr>
          <w:rFonts w:ascii="Times New Roman" w:eastAsia="Times New Roman" w:hAnsi="Times New Roman" w:cs="Times New Roman"/>
          <w:kern w:val="0"/>
          <w:sz w:val="28"/>
          <w:szCs w:val="28"/>
          <w:lang w:val="fr-FR"/>
          <w14:ligatures w14:val="none"/>
        </w:rPr>
        <w:t xml:space="preserve"> et John Law dans les années 1980 ont constitué l’une des conditions d’émergence de la théorie de l’acteur-réseau. Ses nombreuses publications conjointes avec des chercheurs tels que Yannick Barthe, Koray </w:t>
      </w:r>
      <w:proofErr w:type="spellStart"/>
      <w:r w:rsidRPr="00665969">
        <w:rPr>
          <w:rFonts w:ascii="Times New Roman" w:eastAsia="Times New Roman" w:hAnsi="Times New Roman" w:cs="Times New Roman"/>
          <w:kern w:val="0"/>
          <w:sz w:val="28"/>
          <w:szCs w:val="28"/>
          <w:lang w:val="fr-FR"/>
          <w14:ligatures w14:val="none"/>
        </w:rPr>
        <w:t>Çalışkan</w:t>
      </w:r>
      <w:proofErr w:type="spellEnd"/>
      <w:r w:rsidRPr="00665969">
        <w:rPr>
          <w:rFonts w:ascii="Times New Roman" w:eastAsia="Times New Roman" w:hAnsi="Times New Roman" w:cs="Times New Roman"/>
          <w:kern w:val="0"/>
          <w:sz w:val="28"/>
          <w:szCs w:val="28"/>
          <w:lang w:val="fr-FR"/>
          <w14:ligatures w14:val="none"/>
        </w:rPr>
        <w:t xml:space="preserve">, Jean-Pierre Courtial, Philippe </w:t>
      </w:r>
      <w:proofErr w:type="spellStart"/>
      <w:r w:rsidRPr="00665969">
        <w:rPr>
          <w:rFonts w:ascii="Times New Roman" w:eastAsia="Times New Roman" w:hAnsi="Times New Roman" w:cs="Times New Roman"/>
          <w:kern w:val="0"/>
          <w:sz w:val="28"/>
          <w:szCs w:val="28"/>
          <w:lang w:val="fr-FR"/>
          <w14:ligatures w14:val="none"/>
        </w:rPr>
        <w:t>Larédo</w:t>
      </w:r>
      <w:proofErr w:type="spellEnd"/>
      <w:r w:rsidRPr="00665969">
        <w:rPr>
          <w:rFonts w:ascii="Times New Roman" w:eastAsia="Times New Roman" w:hAnsi="Times New Roman" w:cs="Times New Roman"/>
          <w:kern w:val="0"/>
          <w:sz w:val="28"/>
          <w:szCs w:val="28"/>
          <w:lang w:val="fr-FR"/>
          <w14:ligatures w14:val="none"/>
        </w:rPr>
        <w:t xml:space="preserve">, Pierre </w:t>
      </w:r>
      <w:proofErr w:type="spellStart"/>
      <w:r w:rsidRPr="00665969">
        <w:rPr>
          <w:rFonts w:ascii="Times New Roman" w:eastAsia="Times New Roman" w:hAnsi="Times New Roman" w:cs="Times New Roman"/>
          <w:kern w:val="0"/>
          <w:sz w:val="28"/>
          <w:szCs w:val="28"/>
          <w:lang w:val="fr-FR"/>
          <w14:ligatures w14:val="none"/>
        </w:rPr>
        <w:t>Lascoumes</w:t>
      </w:r>
      <w:proofErr w:type="spellEnd"/>
      <w:r w:rsidRPr="00665969">
        <w:rPr>
          <w:rFonts w:ascii="Times New Roman" w:eastAsia="Times New Roman" w:hAnsi="Times New Roman" w:cs="Times New Roman"/>
          <w:kern w:val="0"/>
          <w:sz w:val="28"/>
          <w:szCs w:val="28"/>
          <w:lang w:val="fr-FR"/>
          <w14:ligatures w14:val="none"/>
        </w:rPr>
        <w:t xml:space="preserve">, Fabian Muniesa, Donald MacKenzie, Martha Poon, Vololona Rabeharisoa, ainsi que ses collaborations avec Dominique </w:t>
      </w:r>
      <w:proofErr w:type="spellStart"/>
      <w:r w:rsidRPr="00665969">
        <w:rPr>
          <w:rFonts w:ascii="Times New Roman" w:eastAsia="Times New Roman" w:hAnsi="Times New Roman" w:cs="Times New Roman"/>
          <w:kern w:val="0"/>
          <w:sz w:val="28"/>
          <w:szCs w:val="28"/>
          <w:lang w:val="fr-FR"/>
          <w14:ligatures w14:val="none"/>
        </w:rPr>
        <w:t>Foray</w:t>
      </w:r>
      <w:proofErr w:type="spellEnd"/>
      <w:r w:rsidRPr="00665969">
        <w:rPr>
          <w:rFonts w:ascii="Times New Roman" w:eastAsia="Times New Roman" w:hAnsi="Times New Roman" w:cs="Times New Roman"/>
          <w:kern w:val="0"/>
          <w:sz w:val="28"/>
          <w:szCs w:val="28"/>
          <w:lang w:val="fr-FR"/>
          <w14:ligatures w14:val="none"/>
        </w:rPr>
        <w:t>, Antoine Hennion, Tim Mitchell, David Stark et bien d’autres, témoignent de sa capacité exceptionnelle à penser collectivement, à s’appuyer sur le travail de ses collègues et à le mettre en valeur.</w:t>
      </w:r>
    </w:p>
    <w:p w14:paraId="16DE95DA"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Pour l’ensemble de ces collègues, mais aussi pour toutes celles et ceux qui ont lu ses travaux, la disparition de Michel Callon constitue une perte immense. Son héritage intellectuel est considérable, en particulier pour celles et ceux qui, comme lui, sont animés par une passion pour les économies. Il leur a offert un nouveau langage — traduction, acteur-réseau, agencement, performativité, économisation, écologisation — pour penser le fonctionnement des économies et leur possible réinvention. Il a mis au défi les grands penseurs du passé non pas en les rejetant, mais en prolongeant leurs intuitions vers de nouveaux terrains. Et il a ouvert une manière de penser les économies non comme des structures immuables, mais comme des réalités plurielles, contestées, ouvertes au soin, à la refonte et à la réparation écologique.</w:t>
      </w:r>
    </w:p>
    <w:p w14:paraId="74278331"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 xml:space="preserve">Son œuvre continue d’inspirer. Elle offre aux sciences sociales non seulement une compréhension plus riche des économies existantes, mais aussi un cadre porteur d’espoir pour imaginer des alternatives à un moment où celles-ci sont désespérément nécessaires. À l’heure d’un possible effondrement planétaire, son </w:t>
      </w:r>
      <w:r w:rsidRPr="00665969">
        <w:rPr>
          <w:rFonts w:ascii="Times New Roman" w:eastAsia="Times New Roman" w:hAnsi="Times New Roman" w:cs="Times New Roman"/>
          <w:kern w:val="0"/>
          <w:sz w:val="28"/>
          <w:szCs w:val="28"/>
          <w:lang w:val="fr-FR"/>
          <w14:ligatures w14:val="none"/>
        </w:rPr>
        <w:lastRenderedPageBreak/>
        <w:t xml:space="preserve">appel à déplacer l’attention de « l’économie » vers les processus d’économisation, et des marchés vers l’écologisation, demeure l’un des héritages les plus précieux pour façonner les futurs humains et </w:t>
      </w:r>
      <w:proofErr w:type="spellStart"/>
      <w:r w:rsidRPr="00665969">
        <w:rPr>
          <w:rFonts w:ascii="Times New Roman" w:eastAsia="Times New Roman" w:hAnsi="Times New Roman" w:cs="Times New Roman"/>
          <w:kern w:val="0"/>
          <w:sz w:val="28"/>
          <w:szCs w:val="28"/>
          <w:lang w:val="fr-FR"/>
          <w14:ligatures w14:val="none"/>
        </w:rPr>
        <w:t>plus-qu’humains</w:t>
      </w:r>
      <w:proofErr w:type="spellEnd"/>
      <w:r w:rsidRPr="00665969">
        <w:rPr>
          <w:rFonts w:ascii="Times New Roman" w:eastAsia="Times New Roman" w:hAnsi="Times New Roman" w:cs="Times New Roman"/>
          <w:kern w:val="0"/>
          <w:sz w:val="28"/>
          <w:szCs w:val="28"/>
          <w:lang w:val="fr-FR"/>
          <w14:ligatures w14:val="none"/>
        </w:rPr>
        <w:t xml:space="preserve"> à venir.</w:t>
      </w:r>
    </w:p>
    <w:p w14:paraId="2AE0D514" w14:textId="77777777" w:rsidR="00665969" w:rsidRPr="00665969" w:rsidRDefault="00665969" w:rsidP="00665969">
      <w:pPr>
        <w:ind w:firstLine="0"/>
        <w:rPr>
          <w:rFonts w:ascii="Times New Roman" w:eastAsia="Times New Roman" w:hAnsi="Times New Roman" w:cs="Times New Roman"/>
          <w:kern w:val="0"/>
          <w:sz w:val="28"/>
          <w:szCs w:val="28"/>
          <w:lang w:val="fr-FR"/>
          <w14:ligatures w14:val="none"/>
        </w:rPr>
      </w:pPr>
      <w:r w:rsidRPr="00665969">
        <w:rPr>
          <w:rFonts w:ascii="Times New Roman" w:eastAsia="Times New Roman" w:hAnsi="Times New Roman" w:cs="Times New Roman"/>
          <w:kern w:val="0"/>
          <w:sz w:val="28"/>
          <w:szCs w:val="28"/>
          <w:lang w:val="fr-FR"/>
          <w14:ligatures w14:val="none"/>
        </w:rPr>
        <w:t>Merci, Michel.</w:t>
      </w:r>
    </w:p>
    <w:p w14:paraId="49A2B903" w14:textId="77777777" w:rsidR="00552484" w:rsidRPr="00665969" w:rsidRDefault="00552484" w:rsidP="009C3CF1">
      <w:pPr>
        <w:ind w:firstLine="0"/>
        <w:rPr>
          <w:lang w:val="fr-FR"/>
        </w:rPr>
      </w:pPr>
    </w:p>
    <w:sectPr w:rsidR="00552484" w:rsidRPr="00665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00951"/>
    <w:multiLevelType w:val="multilevel"/>
    <w:tmpl w:val="43CA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42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69"/>
    <w:rsid w:val="000036E2"/>
    <w:rsid w:val="00007F49"/>
    <w:rsid w:val="00041907"/>
    <w:rsid w:val="00057354"/>
    <w:rsid w:val="000611A0"/>
    <w:rsid w:val="00065AD8"/>
    <w:rsid w:val="00093F54"/>
    <w:rsid w:val="000A0854"/>
    <w:rsid w:val="000A27F8"/>
    <w:rsid w:val="00102CAB"/>
    <w:rsid w:val="00102F02"/>
    <w:rsid w:val="00107E17"/>
    <w:rsid w:val="001373C4"/>
    <w:rsid w:val="001429A0"/>
    <w:rsid w:val="00142D3B"/>
    <w:rsid w:val="00145B8A"/>
    <w:rsid w:val="00154100"/>
    <w:rsid w:val="00165431"/>
    <w:rsid w:val="001923D7"/>
    <w:rsid w:val="001A052F"/>
    <w:rsid w:val="001D763B"/>
    <w:rsid w:val="00207948"/>
    <w:rsid w:val="00237AE6"/>
    <w:rsid w:val="002674B4"/>
    <w:rsid w:val="00274345"/>
    <w:rsid w:val="002B0384"/>
    <w:rsid w:val="002C21AE"/>
    <w:rsid w:val="002C4A7C"/>
    <w:rsid w:val="002E33C8"/>
    <w:rsid w:val="002E58D5"/>
    <w:rsid w:val="00300B6F"/>
    <w:rsid w:val="003207E3"/>
    <w:rsid w:val="003262EC"/>
    <w:rsid w:val="003346F0"/>
    <w:rsid w:val="003352B2"/>
    <w:rsid w:val="00347D85"/>
    <w:rsid w:val="0038154A"/>
    <w:rsid w:val="003A1C07"/>
    <w:rsid w:val="003A2838"/>
    <w:rsid w:val="003B3CE2"/>
    <w:rsid w:val="003B63E7"/>
    <w:rsid w:val="003D4414"/>
    <w:rsid w:val="003E1205"/>
    <w:rsid w:val="003E2262"/>
    <w:rsid w:val="003E5C71"/>
    <w:rsid w:val="00415CF4"/>
    <w:rsid w:val="00426F69"/>
    <w:rsid w:val="00427E4D"/>
    <w:rsid w:val="00435300"/>
    <w:rsid w:val="00441B0A"/>
    <w:rsid w:val="00454F4B"/>
    <w:rsid w:val="00470C54"/>
    <w:rsid w:val="00472D0D"/>
    <w:rsid w:val="0047498A"/>
    <w:rsid w:val="00476D83"/>
    <w:rsid w:val="004E6639"/>
    <w:rsid w:val="004F096A"/>
    <w:rsid w:val="0053168E"/>
    <w:rsid w:val="0053601F"/>
    <w:rsid w:val="00547054"/>
    <w:rsid w:val="00547A1B"/>
    <w:rsid w:val="005501F1"/>
    <w:rsid w:val="00552484"/>
    <w:rsid w:val="0056036E"/>
    <w:rsid w:val="00564347"/>
    <w:rsid w:val="005739EC"/>
    <w:rsid w:val="00580E9C"/>
    <w:rsid w:val="005B538A"/>
    <w:rsid w:val="005C581D"/>
    <w:rsid w:val="005C631C"/>
    <w:rsid w:val="005C75C8"/>
    <w:rsid w:val="00613DA8"/>
    <w:rsid w:val="0065337C"/>
    <w:rsid w:val="006645F1"/>
    <w:rsid w:val="00665969"/>
    <w:rsid w:val="00675F46"/>
    <w:rsid w:val="00680237"/>
    <w:rsid w:val="006840A3"/>
    <w:rsid w:val="00686325"/>
    <w:rsid w:val="006906D6"/>
    <w:rsid w:val="006A02F6"/>
    <w:rsid w:val="006B39FD"/>
    <w:rsid w:val="006B5AE8"/>
    <w:rsid w:val="006C4E15"/>
    <w:rsid w:val="006D1543"/>
    <w:rsid w:val="007003E3"/>
    <w:rsid w:val="00733357"/>
    <w:rsid w:val="00733F81"/>
    <w:rsid w:val="007403A6"/>
    <w:rsid w:val="00742475"/>
    <w:rsid w:val="00754391"/>
    <w:rsid w:val="00770658"/>
    <w:rsid w:val="00772E56"/>
    <w:rsid w:val="007812C5"/>
    <w:rsid w:val="007837D7"/>
    <w:rsid w:val="0078568F"/>
    <w:rsid w:val="0079604F"/>
    <w:rsid w:val="007A013B"/>
    <w:rsid w:val="007B4836"/>
    <w:rsid w:val="007D0571"/>
    <w:rsid w:val="007D62B6"/>
    <w:rsid w:val="00830EB8"/>
    <w:rsid w:val="00834358"/>
    <w:rsid w:val="00846BBF"/>
    <w:rsid w:val="00875FFC"/>
    <w:rsid w:val="00877AA7"/>
    <w:rsid w:val="008838F5"/>
    <w:rsid w:val="008A3B47"/>
    <w:rsid w:val="008C09D8"/>
    <w:rsid w:val="008E1F22"/>
    <w:rsid w:val="008E1FD3"/>
    <w:rsid w:val="008E40D2"/>
    <w:rsid w:val="008F130C"/>
    <w:rsid w:val="008F662F"/>
    <w:rsid w:val="0090215B"/>
    <w:rsid w:val="00903E8F"/>
    <w:rsid w:val="00904BDB"/>
    <w:rsid w:val="00904F21"/>
    <w:rsid w:val="0093481C"/>
    <w:rsid w:val="009633F0"/>
    <w:rsid w:val="009674E4"/>
    <w:rsid w:val="00975271"/>
    <w:rsid w:val="00987C1D"/>
    <w:rsid w:val="009C2136"/>
    <w:rsid w:val="009C3CF1"/>
    <w:rsid w:val="009F11A9"/>
    <w:rsid w:val="009F6705"/>
    <w:rsid w:val="00A146DE"/>
    <w:rsid w:val="00A52577"/>
    <w:rsid w:val="00A5499E"/>
    <w:rsid w:val="00A63909"/>
    <w:rsid w:val="00A77CE1"/>
    <w:rsid w:val="00A808D0"/>
    <w:rsid w:val="00A86942"/>
    <w:rsid w:val="00AC1577"/>
    <w:rsid w:val="00AD412D"/>
    <w:rsid w:val="00AE4D11"/>
    <w:rsid w:val="00AF1A46"/>
    <w:rsid w:val="00B40FBE"/>
    <w:rsid w:val="00B42D5C"/>
    <w:rsid w:val="00B5459F"/>
    <w:rsid w:val="00B562ED"/>
    <w:rsid w:val="00B74B3C"/>
    <w:rsid w:val="00BC276D"/>
    <w:rsid w:val="00BD23A2"/>
    <w:rsid w:val="00BD7FD0"/>
    <w:rsid w:val="00BE67B2"/>
    <w:rsid w:val="00BF6B8B"/>
    <w:rsid w:val="00C00796"/>
    <w:rsid w:val="00C25073"/>
    <w:rsid w:val="00C3450A"/>
    <w:rsid w:val="00C37F1D"/>
    <w:rsid w:val="00C428D7"/>
    <w:rsid w:val="00C45386"/>
    <w:rsid w:val="00C47820"/>
    <w:rsid w:val="00C47D8A"/>
    <w:rsid w:val="00C53E11"/>
    <w:rsid w:val="00C77788"/>
    <w:rsid w:val="00C87851"/>
    <w:rsid w:val="00CA2057"/>
    <w:rsid w:val="00CC45D7"/>
    <w:rsid w:val="00CF5FDE"/>
    <w:rsid w:val="00D37DA0"/>
    <w:rsid w:val="00D43D99"/>
    <w:rsid w:val="00D53635"/>
    <w:rsid w:val="00D86052"/>
    <w:rsid w:val="00DB56C8"/>
    <w:rsid w:val="00DC2F59"/>
    <w:rsid w:val="00DC4883"/>
    <w:rsid w:val="00DC4E79"/>
    <w:rsid w:val="00DD3570"/>
    <w:rsid w:val="00DF74E9"/>
    <w:rsid w:val="00E15030"/>
    <w:rsid w:val="00E36663"/>
    <w:rsid w:val="00E44030"/>
    <w:rsid w:val="00E51D1A"/>
    <w:rsid w:val="00E569B4"/>
    <w:rsid w:val="00E616F1"/>
    <w:rsid w:val="00E8150E"/>
    <w:rsid w:val="00E934EA"/>
    <w:rsid w:val="00E95573"/>
    <w:rsid w:val="00EA627B"/>
    <w:rsid w:val="00EB4909"/>
    <w:rsid w:val="00EB5D9B"/>
    <w:rsid w:val="00EB60A2"/>
    <w:rsid w:val="00EC56F7"/>
    <w:rsid w:val="00EC7C52"/>
    <w:rsid w:val="00ED69D2"/>
    <w:rsid w:val="00EE2A68"/>
    <w:rsid w:val="00EE73AF"/>
    <w:rsid w:val="00EF248A"/>
    <w:rsid w:val="00EF43E9"/>
    <w:rsid w:val="00F03E58"/>
    <w:rsid w:val="00F32207"/>
    <w:rsid w:val="00F36F76"/>
    <w:rsid w:val="00F92B6D"/>
    <w:rsid w:val="00FB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ECA0"/>
  <w15:chartTrackingRefBased/>
  <w15:docId w15:val="{29DF43E2-AC46-B440-B91B-B9D9C9B3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5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5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6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6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5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5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69"/>
    <w:rPr>
      <w:rFonts w:eastAsiaTheme="majorEastAsia" w:cstheme="majorBidi"/>
      <w:color w:val="272727" w:themeColor="text1" w:themeTint="D8"/>
    </w:rPr>
  </w:style>
  <w:style w:type="paragraph" w:styleId="Title">
    <w:name w:val="Title"/>
    <w:basedOn w:val="Normal"/>
    <w:next w:val="Normal"/>
    <w:link w:val="TitleChar"/>
    <w:uiPriority w:val="10"/>
    <w:qFormat/>
    <w:rsid w:val="0066596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969"/>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5969"/>
    <w:rPr>
      <w:i/>
      <w:iCs/>
      <w:color w:val="404040" w:themeColor="text1" w:themeTint="BF"/>
    </w:rPr>
  </w:style>
  <w:style w:type="paragraph" w:styleId="ListParagraph">
    <w:name w:val="List Paragraph"/>
    <w:basedOn w:val="Normal"/>
    <w:uiPriority w:val="34"/>
    <w:qFormat/>
    <w:rsid w:val="00665969"/>
    <w:pPr>
      <w:ind w:left="720"/>
      <w:contextualSpacing/>
    </w:pPr>
  </w:style>
  <w:style w:type="character" w:styleId="IntenseEmphasis">
    <w:name w:val="Intense Emphasis"/>
    <w:basedOn w:val="DefaultParagraphFont"/>
    <w:uiPriority w:val="21"/>
    <w:qFormat/>
    <w:rsid w:val="00665969"/>
    <w:rPr>
      <w:i/>
      <w:iCs/>
      <w:color w:val="0F4761" w:themeColor="accent1" w:themeShade="BF"/>
    </w:rPr>
  </w:style>
  <w:style w:type="paragraph" w:styleId="IntenseQuote">
    <w:name w:val="Intense Quote"/>
    <w:basedOn w:val="Normal"/>
    <w:next w:val="Normal"/>
    <w:link w:val="IntenseQuoteChar"/>
    <w:uiPriority w:val="30"/>
    <w:qFormat/>
    <w:rsid w:val="00665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969"/>
    <w:rPr>
      <w:i/>
      <w:iCs/>
      <w:color w:val="0F4761" w:themeColor="accent1" w:themeShade="BF"/>
    </w:rPr>
  </w:style>
  <w:style w:type="character" w:styleId="IntenseReference">
    <w:name w:val="Intense Reference"/>
    <w:basedOn w:val="DefaultParagraphFont"/>
    <w:uiPriority w:val="32"/>
    <w:qFormat/>
    <w:rsid w:val="00665969"/>
    <w:rPr>
      <w:b/>
      <w:bCs/>
      <w:smallCaps/>
      <w:color w:val="0F4761" w:themeColor="accent1" w:themeShade="BF"/>
      <w:spacing w:val="5"/>
    </w:rPr>
  </w:style>
  <w:style w:type="paragraph" w:styleId="NormalWeb">
    <w:name w:val="Normal (Web)"/>
    <w:basedOn w:val="Normal"/>
    <w:uiPriority w:val="99"/>
    <w:semiHidden/>
    <w:unhideWhenUsed/>
    <w:rsid w:val="00665969"/>
    <w:pPr>
      <w:ind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5969"/>
    <w:rPr>
      <w:b/>
      <w:bCs/>
    </w:rPr>
  </w:style>
  <w:style w:type="character" w:styleId="Emphasis">
    <w:name w:val="Emphasis"/>
    <w:basedOn w:val="DefaultParagraphFont"/>
    <w:uiPriority w:val="20"/>
    <w:qFormat/>
    <w:rsid w:val="00665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1856-B67A-9B44-9E9F-686721F7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Caliskan</dc:creator>
  <cp:keywords/>
  <dc:description/>
  <cp:lastModifiedBy>Koray Caliskan</cp:lastModifiedBy>
  <cp:revision>1</cp:revision>
  <dcterms:created xsi:type="dcterms:W3CDTF">2025-12-17T22:54:00Z</dcterms:created>
  <dcterms:modified xsi:type="dcterms:W3CDTF">2025-12-17T23:00:00Z</dcterms:modified>
</cp:coreProperties>
</file>